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309FD" w14:textId="099238BC" w:rsidR="008B0338" w:rsidRDefault="008B0338" w:rsidP="008B0338">
      <w:pPr>
        <w:pBdr>
          <w:bottom w:val="single" w:sz="4" w:space="1" w:color="auto"/>
        </w:pBdr>
        <w:tabs>
          <w:tab w:val="left" w:pos="709"/>
          <w:tab w:val="left" w:pos="3342"/>
        </w:tabs>
        <w:spacing w:after="0" w:line="240" w:lineRule="auto"/>
        <w:jc w:val="both"/>
        <w:rPr>
          <w:rFonts w:ascii="Times New Roman" w:eastAsia="Times New Roman" w:hAnsi="Times New Roman" w:cs="Times New Roman"/>
          <w:bCs/>
          <w:noProof/>
          <w:sz w:val="18"/>
          <w:szCs w:val="18"/>
          <w:u w:val="single"/>
          <w:lang w:eastAsia="tr-TR"/>
        </w:rPr>
      </w:pPr>
      <w:r>
        <w:rPr>
          <w:rFonts w:ascii="Arial" w:hAnsi="Arial" w:cs="Arial"/>
          <w:color w:val="000000"/>
          <w:sz w:val="16"/>
          <w:szCs w:val="16"/>
        </w:rPr>
        <w:t>29 Mayıs 2026 PAZARTESİ</w:t>
      </w:r>
      <w:r>
        <w:rPr>
          <w:rFonts w:ascii="ArialMT" w:hAnsi="ArialMT" w:cs="ArialMT"/>
          <w:color w:val="000000"/>
          <w:sz w:val="16"/>
          <w:szCs w:val="16"/>
        </w:rPr>
        <w:t xml:space="preserve">                                          </w:t>
      </w:r>
      <w:r>
        <w:rPr>
          <w:rFonts w:ascii="PalatinoLinotype-Bold" w:hAnsi="PalatinoLinotype-Bold" w:cs="PalatinoLinotype-Bold"/>
          <w:b/>
          <w:bCs/>
          <w:color w:val="B70000"/>
          <w:sz w:val="24"/>
          <w:szCs w:val="24"/>
        </w:rPr>
        <w:t xml:space="preserve">Resmî Gazete                                               </w:t>
      </w:r>
      <w:r>
        <w:rPr>
          <w:rFonts w:ascii="ArialMT" w:hAnsi="ArialMT" w:cs="ArialMT"/>
          <w:color w:val="000000"/>
          <w:sz w:val="16"/>
          <w:szCs w:val="16"/>
        </w:rPr>
        <w:t>Sayı :</w:t>
      </w:r>
      <w:r>
        <w:rPr>
          <w:rFonts w:ascii="Arial" w:hAnsi="Arial" w:cs="Arial"/>
          <w:color w:val="000000"/>
          <w:sz w:val="16"/>
          <w:szCs w:val="16"/>
        </w:rPr>
        <w:t>33295</w:t>
      </w:r>
    </w:p>
    <w:p w14:paraId="74931B54" w14:textId="77777777" w:rsidR="008B0338" w:rsidRDefault="008B0338" w:rsidP="008B0338">
      <w:pPr>
        <w:tabs>
          <w:tab w:val="left" w:pos="709"/>
          <w:tab w:val="left" w:pos="3342"/>
        </w:tabs>
        <w:spacing w:after="0" w:line="240" w:lineRule="auto"/>
        <w:ind w:firstLine="709"/>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TEBLİĞ</w:t>
      </w:r>
    </w:p>
    <w:p w14:paraId="497FDFA1" w14:textId="77777777" w:rsidR="008B0338" w:rsidRDefault="008B0338" w:rsidP="0079669B">
      <w:pPr>
        <w:keepNext/>
        <w:keepLines/>
        <w:tabs>
          <w:tab w:val="left" w:pos="709"/>
          <w:tab w:val="left" w:pos="993"/>
        </w:tabs>
        <w:spacing w:after="0" w:line="240" w:lineRule="auto"/>
        <w:jc w:val="both"/>
        <w:rPr>
          <w:rFonts w:ascii="Times New Roman" w:eastAsiaTheme="majorEastAsia" w:hAnsi="Times New Roman" w:cs="Times New Roman"/>
          <w:bCs/>
          <w:sz w:val="18"/>
          <w:szCs w:val="18"/>
          <w:u w:val="single"/>
        </w:rPr>
      </w:pPr>
    </w:p>
    <w:p w14:paraId="0ED85ABB" w14:textId="04298FD7" w:rsidR="00AD3C5E" w:rsidRPr="00990176" w:rsidRDefault="00AD3C5E" w:rsidP="0079669B">
      <w:pPr>
        <w:keepNext/>
        <w:keepLines/>
        <w:tabs>
          <w:tab w:val="left" w:pos="709"/>
          <w:tab w:val="left" w:pos="993"/>
        </w:tabs>
        <w:spacing w:after="0" w:line="240" w:lineRule="auto"/>
        <w:jc w:val="both"/>
        <w:rPr>
          <w:rFonts w:ascii="Times New Roman" w:eastAsiaTheme="majorEastAsia" w:hAnsi="Times New Roman" w:cs="Times New Roman"/>
          <w:bCs/>
          <w:sz w:val="18"/>
          <w:szCs w:val="18"/>
          <w:u w:val="single"/>
        </w:rPr>
      </w:pPr>
      <w:r w:rsidRPr="00990176">
        <w:rPr>
          <w:rFonts w:ascii="Times New Roman" w:eastAsiaTheme="majorEastAsia" w:hAnsi="Times New Roman" w:cs="Times New Roman"/>
          <w:bCs/>
          <w:sz w:val="18"/>
          <w:szCs w:val="18"/>
          <w:u w:val="single"/>
        </w:rPr>
        <w:t>Sosyal Güvenlik Kurumu Başkanlığından:</w:t>
      </w:r>
    </w:p>
    <w:p w14:paraId="1D1D65F1" w14:textId="77777777" w:rsidR="00AD3C5E" w:rsidRPr="00990176" w:rsidRDefault="00AD3C5E" w:rsidP="0079669B">
      <w:pPr>
        <w:keepNext/>
        <w:keepLines/>
        <w:tabs>
          <w:tab w:val="left" w:pos="709"/>
          <w:tab w:val="left" w:pos="993"/>
        </w:tabs>
        <w:spacing w:after="0" w:line="240" w:lineRule="auto"/>
        <w:jc w:val="both"/>
        <w:rPr>
          <w:rFonts w:ascii="Times New Roman" w:eastAsiaTheme="majorEastAsia" w:hAnsi="Times New Roman" w:cs="Times New Roman"/>
          <w:bCs/>
          <w:sz w:val="18"/>
          <w:szCs w:val="18"/>
          <w:u w:val="single"/>
        </w:rPr>
      </w:pPr>
    </w:p>
    <w:p w14:paraId="0BDC9643" w14:textId="77777777" w:rsidR="00AD3C5E" w:rsidRPr="00990176" w:rsidRDefault="00AD3C5E" w:rsidP="0079669B">
      <w:pPr>
        <w:keepNext/>
        <w:keepLines/>
        <w:tabs>
          <w:tab w:val="left" w:pos="709"/>
          <w:tab w:val="left" w:pos="993"/>
        </w:tabs>
        <w:spacing w:after="0" w:line="240" w:lineRule="auto"/>
        <w:ind w:left="709"/>
        <w:jc w:val="center"/>
        <w:rPr>
          <w:rFonts w:ascii="Times New Roman" w:eastAsiaTheme="majorEastAsia" w:hAnsi="Times New Roman" w:cs="Times New Roman"/>
          <w:b/>
          <w:bCs/>
          <w:sz w:val="18"/>
          <w:szCs w:val="18"/>
        </w:rPr>
      </w:pPr>
      <w:r w:rsidRPr="00990176">
        <w:rPr>
          <w:rFonts w:ascii="Times New Roman" w:eastAsiaTheme="majorEastAsia" w:hAnsi="Times New Roman" w:cs="Times New Roman"/>
          <w:b/>
          <w:bCs/>
          <w:sz w:val="18"/>
          <w:szCs w:val="18"/>
        </w:rPr>
        <w:t>SOSYAL GÜVENLİK KURUMU SAĞLIK UYGULAMA TEBLİĞİNDE</w:t>
      </w:r>
    </w:p>
    <w:p w14:paraId="287D354C" w14:textId="77777777" w:rsidR="00AD3C5E" w:rsidRPr="00990176" w:rsidRDefault="00AD3C5E" w:rsidP="0079669B">
      <w:pPr>
        <w:keepNext/>
        <w:keepLines/>
        <w:tabs>
          <w:tab w:val="left" w:pos="709"/>
          <w:tab w:val="left" w:pos="993"/>
        </w:tabs>
        <w:spacing w:after="0" w:line="240" w:lineRule="auto"/>
        <w:ind w:left="709"/>
        <w:jc w:val="center"/>
        <w:rPr>
          <w:rFonts w:ascii="Times New Roman" w:eastAsiaTheme="majorEastAsia" w:hAnsi="Times New Roman" w:cs="Times New Roman"/>
          <w:bCs/>
          <w:sz w:val="18"/>
          <w:szCs w:val="18"/>
        </w:rPr>
      </w:pPr>
      <w:r w:rsidRPr="00990176">
        <w:rPr>
          <w:rFonts w:ascii="Times New Roman" w:eastAsiaTheme="majorEastAsia" w:hAnsi="Times New Roman" w:cs="Times New Roman"/>
          <w:b/>
          <w:bCs/>
          <w:sz w:val="18"/>
          <w:szCs w:val="18"/>
        </w:rPr>
        <w:t>DEĞİŞİKLİK YAPILMASINA DAİR TEBLİĞ</w:t>
      </w:r>
    </w:p>
    <w:p w14:paraId="66727DD9" w14:textId="77777777" w:rsidR="00AD3C5E" w:rsidRPr="00990176" w:rsidRDefault="00AD3C5E" w:rsidP="0079669B">
      <w:pPr>
        <w:keepNext/>
        <w:keepLines/>
        <w:tabs>
          <w:tab w:val="left" w:pos="709"/>
          <w:tab w:val="left" w:pos="993"/>
        </w:tabs>
        <w:spacing w:after="0" w:line="240" w:lineRule="auto"/>
        <w:jc w:val="both"/>
        <w:rPr>
          <w:rFonts w:ascii="Times New Roman" w:eastAsiaTheme="majorEastAsia" w:hAnsi="Times New Roman" w:cs="Times New Roman"/>
          <w:bCs/>
          <w:sz w:val="18"/>
          <w:szCs w:val="18"/>
        </w:rPr>
      </w:pPr>
    </w:p>
    <w:p w14:paraId="0945818B" w14:textId="77777777" w:rsidR="00E5661F" w:rsidRPr="00990176" w:rsidRDefault="00AD3C5E" w:rsidP="0079669B">
      <w:pPr>
        <w:keepNext/>
        <w:keepLines/>
        <w:spacing w:after="0" w:line="240" w:lineRule="auto"/>
        <w:ind w:firstLine="709"/>
        <w:jc w:val="both"/>
        <w:outlineLvl w:val="2"/>
        <w:rPr>
          <w:rFonts w:ascii="Times New Roman" w:eastAsia="Times New Roman" w:hAnsi="Times New Roman" w:cs="Times New Roman"/>
          <w:bCs/>
          <w:sz w:val="18"/>
          <w:szCs w:val="18"/>
          <w:lang w:eastAsia="tr-TR"/>
        </w:rPr>
      </w:pPr>
      <w:bookmarkStart w:id="0" w:name="_Hlk128650442"/>
      <w:r w:rsidRPr="00990176">
        <w:rPr>
          <w:rFonts w:ascii="Times New Roman" w:hAnsi="Times New Roman" w:cs="Times New Roman"/>
          <w:b/>
          <w:bCs/>
          <w:sz w:val="18"/>
          <w:szCs w:val="18"/>
        </w:rPr>
        <w:t>MADDE 1</w:t>
      </w:r>
      <w:r w:rsidRPr="00990176">
        <w:rPr>
          <w:rFonts w:ascii="Times New Roman" w:hAnsi="Times New Roman" w:cs="Times New Roman"/>
          <w:bCs/>
          <w:sz w:val="18"/>
          <w:szCs w:val="18"/>
        </w:rPr>
        <w:t xml:space="preserve">- </w:t>
      </w:r>
      <w:r w:rsidRPr="00990176">
        <w:rPr>
          <w:rFonts w:ascii="Times New Roman" w:eastAsia="Times New Roman" w:hAnsi="Times New Roman" w:cs="Times New Roman"/>
          <w:bCs/>
          <w:sz w:val="18"/>
          <w:szCs w:val="18"/>
          <w:lang w:eastAsia="tr-TR"/>
        </w:rPr>
        <w:t xml:space="preserve">24/3/2013 tarihli ve 28597 sayılı Resmî </w:t>
      </w:r>
      <w:proofErr w:type="spellStart"/>
      <w:r w:rsidRPr="00990176">
        <w:rPr>
          <w:rFonts w:ascii="Times New Roman" w:eastAsia="Times New Roman" w:hAnsi="Times New Roman" w:cs="Times New Roman"/>
          <w:bCs/>
          <w:sz w:val="18"/>
          <w:szCs w:val="18"/>
          <w:lang w:eastAsia="tr-TR"/>
        </w:rPr>
        <w:t>Gazete’de</w:t>
      </w:r>
      <w:proofErr w:type="spellEnd"/>
      <w:r w:rsidRPr="00990176">
        <w:rPr>
          <w:rFonts w:ascii="Times New Roman" w:eastAsia="Times New Roman" w:hAnsi="Times New Roman" w:cs="Times New Roman"/>
          <w:bCs/>
          <w:sz w:val="18"/>
          <w:szCs w:val="18"/>
          <w:lang w:eastAsia="tr-TR"/>
        </w:rPr>
        <w:t xml:space="preserve"> yayımlanan Sosyal Güvenlik Kurumu Sağlık Uygulama </w:t>
      </w:r>
      <w:r w:rsidRPr="00990176">
        <w:rPr>
          <w:rFonts w:ascii="Times New Roman" w:hAnsi="Times New Roman" w:cs="Times New Roman"/>
          <w:bCs/>
          <w:sz w:val="18"/>
          <w:szCs w:val="18"/>
        </w:rPr>
        <w:t xml:space="preserve">Tebliğinin </w:t>
      </w:r>
      <w:r w:rsidR="005D1242" w:rsidRPr="00990176">
        <w:rPr>
          <w:rFonts w:ascii="Times New Roman" w:eastAsia="Times New Roman" w:hAnsi="Times New Roman" w:cs="Times New Roman"/>
          <w:bCs/>
          <w:sz w:val="18"/>
          <w:szCs w:val="18"/>
          <w:lang w:eastAsia="tr-TR"/>
        </w:rPr>
        <w:t>2.2.1.B</w:t>
      </w:r>
      <w:r w:rsidR="00E5661F" w:rsidRPr="00990176">
        <w:rPr>
          <w:rFonts w:ascii="Times New Roman" w:eastAsia="Times New Roman" w:hAnsi="Times New Roman" w:cs="Times New Roman"/>
          <w:bCs/>
          <w:sz w:val="18"/>
          <w:szCs w:val="18"/>
          <w:lang w:eastAsia="tr-TR"/>
        </w:rPr>
        <w:t xml:space="preserve"> numaralı maddesinde aşağıdaki düzenlemeler yapılmıştır.</w:t>
      </w:r>
    </w:p>
    <w:p w14:paraId="29EF3827" w14:textId="08B476DA" w:rsidR="00D7471C" w:rsidRPr="007F7120" w:rsidRDefault="007F7120" w:rsidP="007F7120">
      <w:pPr>
        <w:keepNext/>
        <w:keepLines/>
        <w:tabs>
          <w:tab w:val="left" w:pos="709"/>
        </w:tabs>
        <w:spacing w:after="0" w:line="240" w:lineRule="auto"/>
        <w:jc w:val="both"/>
        <w:outlineLvl w:val="2"/>
        <w:rPr>
          <w:rFonts w:ascii="Times New Roman" w:hAnsi="Times New Roman" w:cs="Times New Roman"/>
          <w:sz w:val="18"/>
          <w:szCs w:val="18"/>
        </w:rPr>
      </w:pPr>
      <w:r>
        <w:rPr>
          <w:rFonts w:ascii="Times New Roman" w:eastAsia="Times New Roman" w:hAnsi="Times New Roman" w:cs="Times New Roman"/>
          <w:bCs/>
          <w:sz w:val="18"/>
          <w:szCs w:val="18"/>
          <w:lang w:eastAsia="tr-TR"/>
        </w:rPr>
        <w:t xml:space="preserve">               </w:t>
      </w:r>
      <w:r w:rsidRPr="007F7120">
        <w:rPr>
          <w:rFonts w:ascii="Times New Roman" w:eastAsia="Times New Roman" w:hAnsi="Times New Roman" w:cs="Times New Roman"/>
          <w:bCs/>
          <w:sz w:val="18"/>
          <w:szCs w:val="18"/>
          <w:lang w:eastAsia="tr-TR"/>
        </w:rPr>
        <w:t xml:space="preserve">a) </w:t>
      </w:r>
      <w:r w:rsidR="00E5661F" w:rsidRPr="007F7120">
        <w:rPr>
          <w:rFonts w:ascii="Times New Roman" w:eastAsia="Times New Roman" w:hAnsi="Times New Roman" w:cs="Times New Roman"/>
          <w:bCs/>
          <w:sz w:val="18"/>
          <w:szCs w:val="18"/>
          <w:lang w:eastAsia="tr-TR"/>
        </w:rPr>
        <w:t>2.2.1.B</w:t>
      </w:r>
      <w:r w:rsidR="005D1242" w:rsidRPr="007F7120">
        <w:rPr>
          <w:rFonts w:ascii="Times New Roman" w:eastAsia="Times New Roman" w:hAnsi="Times New Roman" w:cs="Times New Roman"/>
          <w:bCs/>
          <w:sz w:val="18"/>
          <w:szCs w:val="18"/>
          <w:lang w:eastAsia="tr-TR"/>
        </w:rPr>
        <w:t xml:space="preserve">-1 </w:t>
      </w:r>
      <w:r w:rsidR="005D1242" w:rsidRPr="007F7120">
        <w:rPr>
          <w:rFonts w:ascii="Times New Roman" w:hAnsi="Times New Roman" w:cs="Times New Roman"/>
          <w:sz w:val="18"/>
          <w:szCs w:val="18"/>
        </w:rPr>
        <w:t xml:space="preserve">numaralı </w:t>
      </w:r>
      <w:r w:rsidR="00207793" w:rsidRPr="007F7120">
        <w:rPr>
          <w:rFonts w:ascii="Times New Roman" w:hAnsi="Times New Roman" w:cs="Times New Roman"/>
          <w:sz w:val="18"/>
          <w:szCs w:val="18"/>
        </w:rPr>
        <w:t xml:space="preserve">alt </w:t>
      </w:r>
      <w:r w:rsidR="005D1242" w:rsidRPr="007F7120">
        <w:rPr>
          <w:rFonts w:ascii="Times New Roman" w:hAnsi="Times New Roman" w:cs="Times New Roman"/>
          <w:sz w:val="18"/>
          <w:szCs w:val="18"/>
        </w:rPr>
        <w:t xml:space="preserve">maddesinin sekizinci fıkrasına </w:t>
      </w:r>
      <w:r w:rsidR="00D7471C" w:rsidRPr="007F7120">
        <w:rPr>
          <w:rFonts w:ascii="Times New Roman" w:hAnsi="Times New Roman" w:cs="Times New Roman"/>
          <w:sz w:val="18"/>
          <w:szCs w:val="18"/>
        </w:rPr>
        <w:t>aşağıdaki cümle eklenmiştir.</w:t>
      </w:r>
    </w:p>
    <w:p w14:paraId="0ABA24D6" w14:textId="3DE97CEC" w:rsidR="00701D66" w:rsidRPr="00990176" w:rsidRDefault="005D1242" w:rsidP="0079669B">
      <w:pPr>
        <w:keepNext/>
        <w:keepLines/>
        <w:spacing w:after="0" w:line="240" w:lineRule="auto"/>
        <w:jc w:val="both"/>
        <w:outlineLvl w:val="2"/>
        <w:rPr>
          <w:rFonts w:ascii="Times New Roman" w:eastAsia="Times New Roman" w:hAnsi="Times New Roman" w:cs="Times New Roman"/>
          <w:bCs/>
          <w:sz w:val="18"/>
          <w:szCs w:val="18"/>
          <w:lang w:eastAsia="tr-TR"/>
        </w:rPr>
      </w:pPr>
      <w:r w:rsidRPr="00990176">
        <w:rPr>
          <w:rFonts w:ascii="Times New Roman" w:eastAsia="Times New Roman" w:hAnsi="Times New Roman" w:cs="Times New Roman"/>
          <w:bCs/>
          <w:sz w:val="18"/>
          <w:szCs w:val="18"/>
          <w:lang w:eastAsia="tr-TR"/>
        </w:rPr>
        <w:t xml:space="preserve">“Ayakta tedavilerde sunulan Toplum Ruh Sağlığı Merkezi </w:t>
      </w:r>
      <w:r w:rsidR="004D377F" w:rsidRPr="00990176">
        <w:rPr>
          <w:rFonts w:ascii="Times New Roman" w:eastAsia="Times New Roman" w:hAnsi="Times New Roman" w:cs="Times New Roman"/>
          <w:bCs/>
          <w:sz w:val="18"/>
          <w:szCs w:val="18"/>
          <w:lang w:eastAsia="tr-TR"/>
        </w:rPr>
        <w:t xml:space="preserve">(TRSM) </w:t>
      </w:r>
      <w:r w:rsidRPr="00990176">
        <w:rPr>
          <w:rFonts w:ascii="Times New Roman" w:eastAsia="Times New Roman" w:hAnsi="Times New Roman" w:cs="Times New Roman"/>
          <w:bCs/>
          <w:sz w:val="18"/>
          <w:szCs w:val="18"/>
          <w:lang w:eastAsia="tr-TR"/>
        </w:rPr>
        <w:t xml:space="preserve">hizmetleri, Çok Disiplinli Çocuk ve Genç Ruh Sağlığı Merkezleri (ÇÖZGEM) hizmetleri ve Ayaktan Rehabilitasyon Merkezi hizmetleri SUT eki EK-2/C </w:t>
      </w:r>
      <w:r w:rsidR="00C42B14" w:rsidRPr="00990176">
        <w:rPr>
          <w:rFonts w:ascii="Times New Roman" w:eastAsia="Times New Roman" w:hAnsi="Times New Roman" w:cs="Times New Roman"/>
          <w:bCs/>
          <w:sz w:val="18"/>
          <w:szCs w:val="18"/>
          <w:lang w:eastAsia="tr-TR"/>
        </w:rPr>
        <w:t>L</w:t>
      </w:r>
      <w:r w:rsidRPr="00990176">
        <w:rPr>
          <w:rFonts w:ascii="Times New Roman" w:eastAsia="Times New Roman" w:hAnsi="Times New Roman" w:cs="Times New Roman"/>
          <w:bCs/>
          <w:sz w:val="18"/>
          <w:szCs w:val="18"/>
          <w:lang w:eastAsia="tr-TR"/>
        </w:rPr>
        <w:t xml:space="preserve">istesi üzerinden faturalandırılır.” </w:t>
      </w:r>
    </w:p>
    <w:p w14:paraId="058F9574" w14:textId="3B4CEF29" w:rsidR="005D1242" w:rsidRPr="00990176" w:rsidRDefault="00AD3C5E" w:rsidP="0079669B">
      <w:pPr>
        <w:spacing w:after="0" w:line="240" w:lineRule="auto"/>
        <w:jc w:val="both"/>
        <w:rPr>
          <w:rFonts w:ascii="Times New Roman" w:hAnsi="Times New Roman" w:cs="Times New Roman"/>
          <w:sz w:val="18"/>
          <w:szCs w:val="18"/>
        </w:rPr>
      </w:pPr>
      <w:r w:rsidRPr="00990176">
        <w:rPr>
          <w:rFonts w:ascii="Times New Roman" w:hAnsi="Times New Roman" w:cs="Times New Roman"/>
          <w:sz w:val="18"/>
          <w:szCs w:val="18"/>
        </w:rPr>
        <w:tab/>
      </w:r>
      <w:r w:rsidR="00207793" w:rsidRPr="00990176">
        <w:rPr>
          <w:rFonts w:ascii="Times New Roman" w:hAnsi="Times New Roman" w:cs="Times New Roman"/>
          <w:bCs/>
          <w:sz w:val="18"/>
          <w:szCs w:val="18"/>
        </w:rPr>
        <w:t>b)</w:t>
      </w:r>
      <w:r w:rsidR="00207793" w:rsidRPr="00990176">
        <w:rPr>
          <w:rFonts w:ascii="Times New Roman" w:hAnsi="Times New Roman" w:cs="Times New Roman"/>
          <w:b/>
          <w:bCs/>
          <w:sz w:val="18"/>
          <w:szCs w:val="18"/>
        </w:rPr>
        <w:t xml:space="preserve"> </w:t>
      </w:r>
      <w:r w:rsidR="005D1242" w:rsidRPr="00990176">
        <w:rPr>
          <w:rFonts w:ascii="Times New Roman" w:hAnsi="Times New Roman" w:cs="Times New Roman"/>
          <w:sz w:val="18"/>
          <w:szCs w:val="18"/>
        </w:rPr>
        <w:t xml:space="preserve">2.2.1.B-3 numaralı </w:t>
      </w:r>
      <w:r w:rsidR="00207793" w:rsidRPr="00990176">
        <w:rPr>
          <w:rFonts w:ascii="Times New Roman" w:hAnsi="Times New Roman" w:cs="Times New Roman"/>
          <w:sz w:val="18"/>
          <w:szCs w:val="18"/>
        </w:rPr>
        <w:t xml:space="preserve">alt </w:t>
      </w:r>
      <w:r w:rsidR="005D1242" w:rsidRPr="00990176">
        <w:rPr>
          <w:rFonts w:ascii="Times New Roman" w:hAnsi="Times New Roman" w:cs="Times New Roman"/>
          <w:sz w:val="18"/>
          <w:szCs w:val="18"/>
        </w:rPr>
        <w:t>maddesin</w:t>
      </w:r>
      <w:r w:rsidR="00C32E03" w:rsidRPr="00990176">
        <w:rPr>
          <w:rFonts w:ascii="Times New Roman" w:hAnsi="Times New Roman" w:cs="Times New Roman"/>
          <w:sz w:val="18"/>
          <w:szCs w:val="18"/>
        </w:rPr>
        <w:t>in</w:t>
      </w:r>
      <w:r w:rsidR="005D1242" w:rsidRPr="00990176">
        <w:rPr>
          <w:rFonts w:ascii="Times New Roman" w:hAnsi="Times New Roman" w:cs="Times New Roman"/>
          <w:sz w:val="18"/>
          <w:szCs w:val="18"/>
        </w:rPr>
        <w:t xml:space="preserve"> </w:t>
      </w:r>
      <w:r w:rsidR="00C32E03" w:rsidRPr="00990176">
        <w:rPr>
          <w:rFonts w:ascii="Times New Roman" w:hAnsi="Times New Roman" w:cs="Times New Roman"/>
          <w:sz w:val="18"/>
          <w:szCs w:val="18"/>
        </w:rPr>
        <w:t>b</w:t>
      </w:r>
      <w:r w:rsidR="005D1242" w:rsidRPr="00990176">
        <w:rPr>
          <w:rFonts w:ascii="Times New Roman" w:hAnsi="Times New Roman" w:cs="Times New Roman"/>
          <w:sz w:val="18"/>
          <w:szCs w:val="18"/>
        </w:rPr>
        <w:t xml:space="preserve">irinci fıkrasında yer alan “(diş tedavisine yönelik işlemler dahil)” ibaresi </w:t>
      </w:r>
      <w:r w:rsidR="00C32E03" w:rsidRPr="00990176">
        <w:rPr>
          <w:rFonts w:ascii="Times New Roman" w:hAnsi="Times New Roman" w:cs="Times New Roman"/>
          <w:sz w:val="18"/>
          <w:szCs w:val="18"/>
        </w:rPr>
        <w:t xml:space="preserve">yürürlükten kaldırılmış ve </w:t>
      </w:r>
      <w:r w:rsidR="000902EF" w:rsidRPr="00990176">
        <w:rPr>
          <w:rFonts w:ascii="Times New Roman" w:hAnsi="Times New Roman" w:cs="Times New Roman"/>
          <w:sz w:val="18"/>
          <w:szCs w:val="18"/>
        </w:rPr>
        <w:t xml:space="preserve">aynı </w:t>
      </w:r>
      <w:r w:rsidR="00C32E03" w:rsidRPr="00990176">
        <w:rPr>
          <w:rFonts w:ascii="Times New Roman" w:hAnsi="Times New Roman" w:cs="Times New Roman"/>
          <w:sz w:val="18"/>
          <w:szCs w:val="18"/>
        </w:rPr>
        <w:t>a</w:t>
      </w:r>
      <w:r w:rsidR="00A14977" w:rsidRPr="00990176">
        <w:rPr>
          <w:rFonts w:ascii="Times New Roman" w:hAnsi="Times New Roman" w:cs="Times New Roman"/>
          <w:sz w:val="18"/>
          <w:szCs w:val="18"/>
        </w:rPr>
        <w:t>lt</w:t>
      </w:r>
      <w:r w:rsidR="00C32E03" w:rsidRPr="00990176">
        <w:rPr>
          <w:rFonts w:ascii="Times New Roman" w:hAnsi="Times New Roman" w:cs="Times New Roman"/>
          <w:sz w:val="18"/>
          <w:szCs w:val="18"/>
        </w:rPr>
        <w:t xml:space="preserve"> maddeye </w:t>
      </w:r>
      <w:r w:rsidR="005D1242" w:rsidRPr="00990176">
        <w:rPr>
          <w:rFonts w:ascii="Times New Roman" w:hAnsi="Times New Roman" w:cs="Times New Roman"/>
          <w:sz w:val="18"/>
          <w:szCs w:val="18"/>
        </w:rPr>
        <w:t>aşağıdaki fıkra eklenmiştir.</w:t>
      </w:r>
    </w:p>
    <w:p w14:paraId="555BBAE2" w14:textId="77777777" w:rsidR="005D1242" w:rsidRPr="00990176" w:rsidRDefault="005D1242" w:rsidP="0079669B">
      <w:pPr>
        <w:tabs>
          <w:tab w:val="left" w:pos="1425"/>
        </w:tabs>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 xml:space="preserve">“(5) Evde sağlık hizmetleri kapsamında verilen diş tedavilerinin bedelleri SUT eki EK-2/Ç listesi esas alınarak faturalandırılır.” </w:t>
      </w:r>
    </w:p>
    <w:p w14:paraId="77ABDAE0" w14:textId="0440C7FB" w:rsidR="00224D5D" w:rsidRPr="00990176" w:rsidRDefault="00AD3C5E" w:rsidP="0079669B">
      <w:pPr>
        <w:tabs>
          <w:tab w:val="left" w:pos="1425"/>
        </w:tabs>
        <w:spacing w:after="0" w:line="240" w:lineRule="auto"/>
        <w:ind w:firstLine="709"/>
        <w:jc w:val="both"/>
        <w:rPr>
          <w:rFonts w:ascii="Times New Roman" w:hAnsi="Times New Roman" w:cs="Times New Roman"/>
          <w:b/>
          <w:bCs/>
          <w:sz w:val="18"/>
          <w:szCs w:val="18"/>
        </w:rPr>
      </w:pPr>
      <w:r w:rsidRPr="00990176">
        <w:rPr>
          <w:rFonts w:ascii="Times New Roman" w:hAnsi="Times New Roman" w:cs="Times New Roman"/>
          <w:b/>
          <w:bCs/>
          <w:sz w:val="18"/>
          <w:szCs w:val="18"/>
        </w:rPr>
        <w:t>MADDE</w:t>
      </w:r>
      <w:r w:rsidR="000C10AB" w:rsidRPr="00990176">
        <w:rPr>
          <w:rFonts w:ascii="Times New Roman" w:hAnsi="Times New Roman" w:cs="Times New Roman"/>
          <w:b/>
          <w:bCs/>
          <w:sz w:val="18"/>
          <w:szCs w:val="18"/>
        </w:rPr>
        <w:t xml:space="preserve"> </w:t>
      </w:r>
      <w:r w:rsidR="009A66C6" w:rsidRPr="00990176">
        <w:rPr>
          <w:rFonts w:ascii="Times New Roman" w:hAnsi="Times New Roman" w:cs="Times New Roman"/>
          <w:b/>
          <w:bCs/>
          <w:sz w:val="18"/>
          <w:szCs w:val="18"/>
        </w:rPr>
        <w:t>2</w:t>
      </w:r>
      <w:r w:rsidR="000C10AB" w:rsidRPr="00990176">
        <w:rPr>
          <w:rFonts w:ascii="Times New Roman" w:hAnsi="Times New Roman" w:cs="Times New Roman"/>
          <w:b/>
          <w:bCs/>
          <w:sz w:val="18"/>
          <w:szCs w:val="18"/>
        </w:rPr>
        <w:t xml:space="preserve">- </w:t>
      </w:r>
      <w:r w:rsidR="00224D5D" w:rsidRPr="00990176">
        <w:rPr>
          <w:rFonts w:ascii="Times New Roman" w:hAnsi="Times New Roman" w:cs="Times New Roman"/>
          <w:sz w:val="18"/>
          <w:szCs w:val="18"/>
        </w:rPr>
        <w:t xml:space="preserve">Aynı Tebliğin </w:t>
      </w:r>
      <w:bookmarkStart w:id="1" w:name="_Hlk160806820"/>
      <w:r w:rsidR="00224D5D" w:rsidRPr="00990176">
        <w:rPr>
          <w:rFonts w:ascii="Times New Roman" w:hAnsi="Times New Roman" w:cs="Times New Roman"/>
          <w:color w:val="000000" w:themeColor="text1"/>
          <w:sz w:val="18"/>
          <w:szCs w:val="18"/>
        </w:rPr>
        <w:t xml:space="preserve">2.4.4.F </w:t>
      </w:r>
      <w:bookmarkEnd w:id="1"/>
      <w:r w:rsidR="00224D5D" w:rsidRPr="00990176">
        <w:rPr>
          <w:rFonts w:ascii="Times New Roman" w:hAnsi="Times New Roman" w:cs="Times New Roman"/>
          <w:color w:val="000000" w:themeColor="text1"/>
          <w:sz w:val="18"/>
          <w:szCs w:val="18"/>
        </w:rPr>
        <w:t xml:space="preserve">numaralı maddesinde </w:t>
      </w:r>
      <w:r w:rsidR="00224D5D" w:rsidRPr="00990176">
        <w:rPr>
          <w:rFonts w:ascii="Times New Roman" w:hAnsi="Times New Roman" w:cs="Times New Roman"/>
          <w:sz w:val="18"/>
          <w:szCs w:val="18"/>
        </w:rPr>
        <w:t>aşağıdaki düzenlemeler yapılmıştır.</w:t>
      </w:r>
    </w:p>
    <w:p w14:paraId="3C3ED51E" w14:textId="56F38F8B" w:rsidR="000C10AB" w:rsidRPr="00990176" w:rsidRDefault="00224D5D" w:rsidP="0079669B">
      <w:pPr>
        <w:tabs>
          <w:tab w:val="left" w:pos="1425"/>
        </w:tabs>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bCs/>
          <w:sz w:val="18"/>
          <w:szCs w:val="18"/>
        </w:rPr>
        <w:t xml:space="preserve">a) </w:t>
      </w:r>
      <w:r w:rsidR="000C10AB" w:rsidRPr="00990176">
        <w:rPr>
          <w:rFonts w:ascii="Times New Roman" w:eastAsia="Times New Roman" w:hAnsi="Times New Roman" w:cs="Times New Roman"/>
          <w:bCs/>
          <w:sz w:val="18"/>
          <w:szCs w:val="18"/>
          <w:lang w:eastAsia="tr-TR"/>
        </w:rPr>
        <w:t xml:space="preserve">2.4.4.F-1 </w:t>
      </w:r>
      <w:r w:rsidR="000C10AB" w:rsidRPr="00990176">
        <w:rPr>
          <w:rFonts w:ascii="Times New Roman" w:hAnsi="Times New Roman" w:cs="Times New Roman"/>
          <w:sz w:val="18"/>
          <w:szCs w:val="18"/>
        </w:rPr>
        <w:t xml:space="preserve">numaralı </w:t>
      </w:r>
      <w:r w:rsidRPr="00990176">
        <w:rPr>
          <w:rFonts w:ascii="Times New Roman" w:hAnsi="Times New Roman" w:cs="Times New Roman"/>
          <w:sz w:val="18"/>
          <w:szCs w:val="18"/>
        </w:rPr>
        <w:t xml:space="preserve">alt </w:t>
      </w:r>
      <w:r w:rsidR="000C10AB" w:rsidRPr="00990176">
        <w:rPr>
          <w:rFonts w:ascii="Times New Roman" w:hAnsi="Times New Roman" w:cs="Times New Roman"/>
          <w:sz w:val="18"/>
          <w:szCs w:val="18"/>
        </w:rPr>
        <w:t>maddesinin birinci fıkrasının (a) bendi aşağıdaki şekilde değiştirilmiştir.</w:t>
      </w:r>
    </w:p>
    <w:p w14:paraId="3B175736" w14:textId="5EF3E1CD" w:rsidR="00AD3C5E" w:rsidRPr="00990176" w:rsidRDefault="000C10AB" w:rsidP="0079669B">
      <w:pPr>
        <w:tabs>
          <w:tab w:val="left" w:pos="1425"/>
        </w:tabs>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“a) 30 seansa kadar (30 uncu seans dahil) olan fizik tedavi ve rehabilitasyon uygulamaları için fiziksel tıp ve rehabilitasyon uzman hekimince, SUT eki “Fizik Tedavi ve Rehabilitasyon Tanı Listesi</w:t>
      </w:r>
      <w:r w:rsidR="00C42B14" w:rsidRPr="00990176">
        <w:rPr>
          <w:rFonts w:ascii="Times New Roman" w:hAnsi="Times New Roman" w:cs="Times New Roman"/>
          <w:sz w:val="18"/>
          <w:szCs w:val="18"/>
        </w:rPr>
        <w:t xml:space="preserve"> </w:t>
      </w:r>
      <w:r w:rsidR="00224D5D" w:rsidRPr="00990176">
        <w:rPr>
          <w:rFonts w:ascii="Times New Roman" w:hAnsi="Times New Roman" w:cs="Times New Roman"/>
          <w:sz w:val="18"/>
          <w:szCs w:val="18"/>
        </w:rPr>
        <w:t>(EK-2/D-2)</w:t>
      </w:r>
      <w:r w:rsidR="000653DF" w:rsidRPr="00990176">
        <w:rPr>
          <w:rFonts w:ascii="Times New Roman" w:hAnsi="Times New Roman" w:cs="Times New Roman"/>
          <w:sz w:val="18"/>
          <w:szCs w:val="18"/>
        </w:rPr>
        <w:t>”</w:t>
      </w:r>
      <w:proofErr w:type="spellStart"/>
      <w:r w:rsidRPr="00990176">
        <w:rPr>
          <w:rFonts w:ascii="Times New Roman" w:hAnsi="Times New Roman" w:cs="Times New Roman"/>
          <w:sz w:val="18"/>
          <w:szCs w:val="18"/>
        </w:rPr>
        <w:t>nde</w:t>
      </w:r>
      <w:proofErr w:type="spellEnd"/>
      <w:r w:rsidRPr="00990176">
        <w:rPr>
          <w:rFonts w:ascii="Times New Roman" w:hAnsi="Times New Roman" w:cs="Times New Roman"/>
          <w:sz w:val="18"/>
          <w:szCs w:val="18"/>
        </w:rPr>
        <w:t xml:space="preserve"> yer alan </w:t>
      </w:r>
      <w:proofErr w:type="spellStart"/>
      <w:r w:rsidRPr="00990176">
        <w:rPr>
          <w:rFonts w:ascii="Times New Roman" w:hAnsi="Times New Roman" w:cs="Times New Roman"/>
          <w:sz w:val="18"/>
          <w:szCs w:val="18"/>
        </w:rPr>
        <w:t>pleksus</w:t>
      </w:r>
      <w:proofErr w:type="spellEnd"/>
      <w:r w:rsidRPr="00990176">
        <w:rPr>
          <w:rFonts w:ascii="Times New Roman" w:hAnsi="Times New Roman" w:cs="Times New Roman"/>
          <w:sz w:val="18"/>
          <w:szCs w:val="18"/>
        </w:rPr>
        <w:t xml:space="preserve"> bozuklukları (doğumsal </w:t>
      </w:r>
      <w:proofErr w:type="spellStart"/>
      <w:r w:rsidRPr="00990176">
        <w:rPr>
          <w:rFonts w:ascii="Times New Roman" w:hAnsi="Times New Roman" w:cs="Times New Roman"/>
          <w:sz w:val="18"/>
          <w:szCs w:val="18"/>
        </w:rPr>
        <w:t>pleksus</w:t>
      </w:r>
      <w:proofErr w:type="spellEnd"/>
      <w:r w:rsidRPr="00990176">
        <w:rPr>
          <w:rFonts w:ascii="Times New Roman" w:hAnsi="Times New Roman" w:cs="Times New Roman"/>
          <w:sz w:val="18"/>
          <w:szCs w:val="18"/>
        </w:rPr>
        <w:t xml:space="preserve"> lezyonu tanıları hariç) tanılarında 30 seansa kadar (30 uncu seans dahil) olan fizik tedavi ve rehabilitasyon uygulamaları için üçüncü basamak sağlık hizmeti sunucuları veya Sağlık Bakanlığına bağlı ikinci basamak sağlık hizmeti sunucuları fiziksel tıp ve rehabilitasyon uzman hekimince, SUT eki EK-2/D-</w:t>
      </w:r>
      <w:r w:rsidR="00C42B14" w:rsidRPr="00990176">
        <w:rPr>
          <w:rFonts w:ascii="Times New Roman" w:hAnsi="Times New Roman" w:cs="Times New Roman"/>
          <w:sz w:val="18"/>
          <w:szCs w:val="18"/>
        </w:rPr>
        <w:t xml:space="preserve">2 </w:t>
      </w:r>
      <w:r w:rsidRPr="00990176">
        <w:rPr>
          <w:rFonts w:ascii="Times New Roman" w:hAnsi="Times New Roman" w:cs="Times New Roman"/>
          <w:sz w:val="18"/>
          <w:szCs w:val="18"/>
        </w:rPr>
        <w:t>listesinde yer alan solunum sistemi ile ilgili tanılarda 30 seansa kadar (30 uncu seans dahil) olan fizik tedavi ve rehabilitasyon uygulamaları için en az bir fiziksel tıp ve rehabilitasyon uzman hekiminin yer aldığı (</w:t>
      </w:r>
      <w:r w:rsidR="00224D5D" w:rsidRPr="00990176">
        <w:rPr>
          <w:rFonts w:ascii="Times New Roman" w:hAnsi="Times New Roman" w:cs="Times New Roman"/>
          <w:sz w:val="18"/>
          <w:szCs w:val="18"/>
        </w:rPr>
        <w:t>S</w:t>
      </w:r>
      <w:r w:rsidRPr="00990176">
        <w:rPr>
          <w:rFonts w:ascii="Times New Roman" w:hAnsi="Times New Roman" w:cs="Times New Roman"/>
          <w:sz w:val="18"/>
          <w:szCs w:val="18"/>
        </w:rPr>
        <w:t>ağlık hizmeti sunucusunda yeterli sayıda fiziksel tıp ve rehabilitasyon uzman hekimi bulunması durumunda sağlık kurulu bu hekimler tarafından oluşturulacaktır</w:t>
      </w:r>
      <w:r w:rsidR="00224D5D" w:rsidRPr="00990176">
        <w:rPr>
          <w:rFonts w:ascii="Times New Roman" w:hAnsi="Times New Roman" w:cs="Times New Roman"/>
          <w:sz w:val="18"/>
          <w:szCs w:val="18"/>
        </w:rPr>
        <w:t>.</w:t>
      </w:r>
      <w:r w:rsidRPr="00990176">
        <w:rPr>
          <w:rFonts w:ascii="Times New Roman" w:hAnsi="Times New Roman" w:cs="Times New Roman"/>
          <w:sz w:val="18"/>
          <w:szCs w:val="18"/>
        </w:rPr>
        <w:t>) sağlık hizmeti sunucuları sağlık kurullarınca,”</w:t>
      </w:r>
    </w:p>
    <w:p w14:paraId="5770169F" w14:textId="43FA8E15" w:rsidR="00B32431" w:rsidRPr="00990176" w:rsidRDefault="00B32431" w:rsidP="0079669B">
      <w:pPr>
        <w:tabs>
          <w:tab w:val="left" w:pos="1425"/>
        </w:tabs>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b) 2.4.4.F-2 numaralı alt maddesinin beşinci fıkrasının birinci cümlesinden sonra gelmek üzere aşağıdaki cümle</w:t>
      </w:r>
      <w:r w:rsidR="00E52930" w:rsidRPr="00990176">
        <w:rPr>
          <w:rFonts w:ascii="Times New Roman" w:hAnsi="Times New Roman" w:cs="Times New Roman"/>
          <w:sz w:val="18"/>
          <w:szCs w:val="18"/>
        </w:rPr>
        <w:t>ler</w:t>
      </w:r>
      <w:r w:rsidRPr="00990176">
        <w:rPr>
          <w:rFonts w:ascii="Times New Roman" w:hAnsi="Times New Roman" w:cs="Times New Roman"/>
          <w:sz w:val="18"/>
          <w:szCs w:val="18"/>
        </w:rPr>
        <w:t xml:space="preserve"> eklenmiş,</w:t>
      </w:r>
      <w:r w:rsidR="00453248">
        <w:rPr>
          <w:rFonts w:ascii="Times New Roman" w:hAnsi="Times New Roman" w:cs="Times New Roman"/>
          <w:sz w:val="18"/>
          <w:szCs w:val="18"/>
        </w:rPr>
        <w:t xml:space="preserve"> </w:t>
      </w:r>
      <w:r w:rsidR="005A059F">
        <w:rPr>
          <w:rFonts w:ascii="Times New Roman" w:hAnsi="Times New Roman" w:cs="Times New Roman"/>
          <w:sz w:val="18"/>
          <w:szCs w:val="18"/>
        </w:rPr>
        <w:t>mevcut</w:t>
      </w:r>
      <w:r w:rsidRPr="00990176">
        <w:rPr>
          <w:rFonts w:ascii="Times New Roman" w:hAnsi="Times New Roman" w:cs="Times New Roman"/>
          <w:sz w:val="18"/>
          <w:szCs w:val="18"/>
        </w:rPr>
        <w:t xml:space="preserve"> </w:t>
      </w:r>
      <w:r w:rsidR="00E52930" w:rsidRPr="00990176">
        <w:rPr>
          <w:rFonts w:ascii="Times New Roman" w:hAnsi="Times New Roman" w:cs="Times New Roman"/>
          <w:sz w:val="18"/>
          <w:szCs w:val="18"/>
        </w:rPr>
        <w:t>ikinci</w:t>
      </w:r>
      <w:r w:rsidRPr="00990176">
        <w:rPr>
          <w:rFonts w:ascii="Times New Roman" w:hAnsi="Times New Roman" w:cs="Times New Roman"/>
          <w:sz w:val="18"/>
          <w:szCs w:val="18"/>
        </w:rPr>
        <w:t xml:space="preserve"> cümlesinde yer alan “iki’’ ibaresi “üç” şeklinde değiştirilmiş ve </w:t>
      </w:r>
      <w:r w:rsidRPr="00990176">
        <w:rPr>
          <w:rFonts w:ascii="Times New Roman" w:eastAsia="Times New Roman" w:hAnsi="Times New Roman" w:cs="Times New Roman"/>
          <w:bCs/>
          <w:sz w:val="18"/>
          <w:szCs w:val="18"/>
          <w:lang w:eastAsia="tr-TR"/>
        </w:rPr>
        <w:t>y</w:t>
      </w:r>
      <w:r w:rsidRPr="00990176">
        <w:rPr>
          <w:rFonts w:ascii="Times New Roman" w:hAnsi="Times New Roman" w:cs="Times New Roman"/>
          <w:sz w:val="18"/>
          <w:szCs w:val="18"/>
        </w:rPr>
        <w:t xml:space="preserve">edinci fıkrasında yer alan “702430 kodlu </w:t>
      </w:r>
      <w:proofErr w:type="spellStart"/>
      <w:r w:rsidRPr="00990176">
        <w:rPr>
          <w:rFonts w:ascii="Times New Roman" w:hAnsi="Times New Roman" w:cs="Times New Roman"/>
          <w:sz w:val="18"/>
          <w:szCs w:val="18"/>
        </w:rPr>
        <w:t>Pulmoner</w:t>
      </w:r>
      <w:proofErr w:type="spellEnd"/>
      <w:r w:rsidRPr="00990176">
        <w:rPr>
          <w:rFonts w:ascii="Times New Roman" w:hAnsi="Times New Roman" w:cs="Times New Roman"/>
          <w:sz w:val="18"/>
          <w:szCs w:val="18"/>
        </w:rPr>
        <w:t xml:space="preserve"> rehabilitasyon işleminin göğüs hastalıkları uzman hekimleri,” ibaresi yürürlükten kaldırılmıştır.</w:t>
      </w:r>
    </w:p>
    <w:p w14:paraId="0220A3E3" w14:textId="7050D85B" w:rsidR="00B32431" w:rsidRPr="00990176" w:rsidRDefault="00B32431" w:rsidP="0079669B">
      <w:pPr>
        <w:tabs>
          <w:tab w:val="left" w:pos="1425"/>
        </w:tabs>
        <w:spacing w:after="0" w:line="240" w:lineRule="auto"/>
        <w:jc w:val="both"/>
        <w:rPr>
          <w:rFonts w:ascii="Times New Roman" w:hAnsi="Times New Roman" w:cs="Times New Roman"/>
          <w:sz w:val="18"/>
          <w:szCs w:val="18"/>
        </w:rPr>
      </w:pPr>
      <w:r w:rsidRPr="00990176">
        <w:rPr>
          <w:rFonts w:ascii="Times New Roman" w:hAnsi="Times New Roman" w:cs="Times New Roman"/>
          <w:sz w:val="18"/>
          <w:szCs w:val="18"/>
        </w:rPr>
        <w:t xml:space="preserve">“Ancak SUT eki EK-2/D-2 listesinde yer alan solunum sistemi ile ilgili tanılarda (kronik </w:t>
      </w:r>
      <w:proofErr w:type="spellStart"/>
      <w:r w:rsidRPr="00990176">
        <w:rPr>
          <w:rFonts w:ascii="Times New Roman" w:hAnsi="Times New Roman" w:cs="Times New Roman"/>
          <w:sz w:val="18"/>
          <w:szCs w:val="18"/>
        </w:rPr>
        <w:t>pulmoner</w:t>
      </w:r>
      <w:proofErr w:type="spellEnd"/>
      <w:r w:rsidRPr="00990176">
        <w:rPr>
          <w:rFonts w:ascii="Times New Roman" w:hAnsi="Times New Roman" w:cs="Times New Roman"/>
          <w:sz w:val="18"/>
          <w:szCs w:val="18"/>
        </w:rPr>
        <w:t xml:space="preserve"> yetmezlik, cerrahi sonrası tanısı hariç) hastanın klinik tablosunun tedavinin sürdürülmesini gerektirmesi durumunda Sağlık Bakanlığına bağlı sağlık hizmeti sunucuları ve devlet üniversitelerine ait sağlık hizmeti sunucu</w:t>
      </w:r>
      <w:r w:rsidR="00B17F84" w:rsidRPr="00990176">
        <w:rPr>
          <w:rFonts w:ascii="Times New Roman" w:hAnsi="Times New Roman" w:cs="Times New Roman"/>
          <w:sz w:val="18"/>
          <w:szCs w:val="18"/>
        </w:rPr>
        <w:t>larınca</w:t>
      </w:r>
      <w:r w:rsidRPr="00990176">
        <w:rPr>
          <w:rFonts w:ascii="Times New Roman" w:hAnsi="Times New Roman" w:cs="Times New Roman"/>
          <w:sz w:val="18"/>
          <w:szCs w:val="18"/>
        </w:rPr>
        <w:t xml:space="preserve"> tıbbi gerekçelerin belirtildiği en az bir fiziksel tıp ve rehabilitasyon uzman hekiminin yer aldığı (</w:t>
      </w:r>
      <w:r w:rsidR="000653DF" w:rsidRPr="00990176">
        <w:rPr>
          <w:rFonts w:ascii="Times New Roman" w:hAnsi="Times New Roman" w:cs="Times New Roman"/>
          <w:sz w:val="18"/>
          <w:szCs w:val="18"/>
        </w:rPr>
        <w:t>S</w:t>
      </w:r>
      <w:r w:rsidRPr="00990176">
        <w:rPr>
          <w:rFonts w:ascii="Times New Roman" w:hAnsi="Times New Roman" w:cs="Times New Roman"/>
          <w:sz w:val="18"/>
          <w:szCs w:val="18"/>
        </w:rPr>
        <w:t>ağlık hizmeti sunucusunda yeterli sayıda fiziksel tıp ve rehabilitasyon uzman hekimi bulunması durumunda sağlık kurulu bu hekimler tarafından oluşturulacaktır</w:t>
      </w:r>
      <w:r w:rsidR="000653DF" w:rsidRPr="00990176">
        <w:rPr>
          <w:rFonts w:ascii="Times New Roman" w:hAnsi="Times New Roman" w:cs="Times New Roman"/>
          <w:sz w:val="18"/>
          <w:szCs w:val="18"/>
        </w:rPr>
        <w:t>.</w:t>
      </w:r>
      <w:r w:rsidRPr="00990176">
        <w:rPr>
          <w:rFonts w:ascii="Times New Roman" w:hAnsi="Times New Roman" w:cs="Times New Roman"/>
          <w:sz w:val="18"/>
          <w:szCs w:val="18"/>
        </w:rPr>
        <w:t>) sağlık kurulu raporu düzenlenmesi ve tedavinin bu sağlık hizmeti sunucularında verilmesi halinde her yıl için ek olarak 30 seans ayrıca faturalandırılabilir. Düzenlenecek raporda uygulanacak tedavi ve tedavi süresi belirtilmelidir.</w:t>
      </w:r>
      <w:r w:rsidR="004022B9" w:rsidRPr="00990176">
        <w:rPr>
          <w:rFonts w:ascii="Times New Roman" w:hAnsi="Times New Roman" w:cs="Times New Roman"/>
          <w:sz w:val="18"/>
          <w:szCs w:val="18"/>
        </w:rPr>
        <w:t xml:space="preserve"> </w:t>
      </w:r>
      <w:r w:rsidRPr="00990176">
        <w:rPr>
          <w:rFonts w:ascii="Times New Roman" w:hAnsi="Times New Roman" w:cs="Times New Roman"/>
          <w:sz w:val="18"/>
          <w:szCs w:val="18"/>
        </w:rPr>
        <w:t>Bölge,</w:t>
      </w:r>
      <w:r w:rsidR="004022B9" w:rsidRPr="00990176">
        <w:rPr>
          <w:rFonts w:ascii="Times New Roman" w:hAnsi="Times New Roman" w:cs="Times New Roman"/>
          <w:sz w:val="18"/>
          <w:szCs w:val="18"/>
        </w:rPr>
        <w:t xml:space="preserve"> </w:t>
      </w:r>
      <w:r w:rsidRPr="00990176">
        <w:rPr>
          <w:rFonts w:ascii="Times New Roman" w:hAnsi="Times New Roman" w:cs="Times New Roman"/>
          <w:sz w:val="18"/>
          <w:szCs w:val="18"/>
        </w:rPr>
        <w:t>seans</w:t>
      </w:r>
      <w:r w:rsidR="004022B9" w:rsidRPr="00990176">
        <w:rPr>
          <w:rFonts w:ascii="Times New Roman" w:hAnsi="Times New Roman" w:cs="Times New Roman"/>
          <w:sz w:val="18"/>
          <w:szCs w:val="18"/>
        </w:rPr>
        <w:t xml:space="preserve"> </w:t>
      </w:r>
      <w:r w:rsidRPr="00990176">
        <w:rPr>
          <w:rFonts w:ascii="Times New Roman" w:hAnsi="Times New Roman" w:cs="Times New Roman"/>
          <w:sz w:val="18"/>
          <w:szCs w:val="18"/>
        </w:rPr>
        <w:t>ve</w:t>
      </w:r>
      <w:r w:rsidR="004022B9" w:rsidRPr="00990176">
        <w:rPr>
          <w:rFonts w:ascii="Times New Roman" w:hAnsi="Times New Roman" w:cs="Times New Roman"/>
          <w:sz w:val="18"/>
          <w:szCs w:val="18"/>
        </w:rPr>
        <w:t xml:space="preserve"> </w:t>
      </w:r>
      <w:r w:rsidRPr="00990176">
        <w:rPr>
          <w:rFonts w:ascii="Times New Roman" w:hAnsi="Times New Roman" w:cs="Times New Roman"/>
          <w:sz w:val="18"/>
          <w:szCs w:val="18"/>
        </w:rPr>
        <w:t>sağlık raporu</w:t>
      </w:r>
      <w:r w:rsidR="004022B9" w:rsidRPr="00990176">
        <w:rPr>
          <w:rFonts w:ascii="Times New Roman" w:hAnsi="Times New Roman" w:cs="Times New Roman"/>
          <w:sz w:val="18"/>
          <w:szCs w:val="18"/>
        </w:rPr>
        <w:t xml:space="preserve"> </w:t>
      </w:r>
      <w:r w:rsidRPr="00990176">
        <w:rPr>
          <w:rFonts w:ascii="Times New Roman" w:hAnsi="Times New Roman" w:cs="Times New Roman"/>
          <w:sz w:val="18"/>
          <w:szCs w:val="18"/>
        </w:rPr>
        <w:t xml:space="preserve">sayılarının kontrollerinde göğüs hastalıkları uzman hekimi tarafından yapılan </w:t>
      </w:r>
      <w:proofErr w:type="spellStart"/>
      <w:r w:rsidRPr="00990176">
        <w:rPr>
          <w:rFonts w:ascii="Times New Roman" w:hAnsi="Times New Roman" w:cs="Times New Roman"/>
          <w:sz w:val="18"/>
          <w:szCs w:val="18"/>
        </w:rPr>
        <w:t>SUT’un</w:t>
      </w:r>
      <w:proofErr w:type="spellEnd"/>
      <w:r w:rsidRPr="00990176">
        <w:rPr>
          <w:rFonts w:ascii="Times New Roman" w:hAnsi="Times New Roman" w:cs="Times New Roman"/>
          <w:sz w:val="18"/>
          <w:szCs w:val="18"/>
        </w:rPr>
        <w:t xml:space="preserve"> 2.4.4.R maddesinde belirtilen bölge, seans ve sağlık raporu sayıları da hesaba katılır.”</w:t>
      </w:r>
    </w:p>
    <w:p w14:paraId="0ABFB152" w14:textId="09D52689" w:rsidR="004C75EB" w:rsidRPr="00990176" w:rsidRDefault="004C75EB" w:rsidP="0079669B">
      <w:pPr>
        <w:tabs>
          <w:tab w:val="left" w:pos="1425"/>
        </w:tabs>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b/>
          <w:bCs/>
          <w:sz w:val="18"/>
          <w:szCs w:val="18"/>
          <w:lang w:eastAsia="tr-TR"/>
        </w:rPr>
        <w:t xml:space="preserve">MADDE </w:t>
      </w:r>
      <w:r w:rsidR="004207F0" w:rsidRPr="00990176">
        <w:rPr>
          <w:rFonts w:ascii="Times New Roman" w:eastAsia="Times New Roman" w:hAnsi="Times New Roman" w:cs="Times New Roman"/>
          <w:b/>
          <w:bCs/>
          <w:sz w:val="18"/>
          <w:szCs w:val="18"/>
          <w:lang w:eastAsia="tr-TR"/>
        </w:rPr>
        <w:t>3</w:t>
      </w:r>
      <w:r w:rsidRPr="00990176">
        <w:rPr>
          <w:rFonts w:ascii="Times New Roman" w:eastAsia="Times New Roman" w:hAnsi="Times New Roman" w:cs="Times New Roman"/>
          <w:b/>
          <w:bCs/>
          <w:sz w:val="18"/>
          <w:szCs w:val="18"/>
          <w:lang w:eastAsia="tr-TR"/>
        </w:rPr>
        <w:t xml:space="preserve">- </w:t>
      </w:r>
      <w:r w:rsidRPr="00990176">
        <w:rPr>
          <w:rFonts w:ascii="Times New Roman" w:hAnsi="Times New Roman" w:cs="Times New Roman"/>
          <w:bCs/>
          <w:sz w:val="18"/>
          <w:szCs w:val="18"/>
        </w:rPr>
        <w:t xml:space="preserve">Aynı Tebliğin </w:t>
      </w:r>
      <w:r w:rsidRPr="00990176">
        <w:rPr>
          <w:rFonts w:ascii="Times New Roman" w:eastAsia="Times New Roman" w:hAnsi="Times New Roman" w:cs="Times New Roman"/>
          <w:sz w:val="18"/>
          <w:szCs w:val="18"/>
          <w:lang w:eastAsia="tr-TR"/>
        </w:rPr>
        <w:t>2.4.4.O numaralı maddesi aşağıdaki şekilde değiştirilmiştir.</w:t>
      </w:r>
    </w:p>
    <w:p w14:paraId="0790DC7B" w14:textId="29B41B2A" w:rsidR="0079324A" w:rsidRPr="00990176" w:rsidRDefault="004C75EB" w:rsidP="0079669B">
      <w:pPr>
        <w:tabs>
          <w:tab w:val="left" w:pos="1425"/>
        </w:tabs>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w:t>
      </w:r>
      <w:r w:rsidR="0079324A" w:rsidRPr="00990176">
        <w:rPr>
          <w:rFonts w:ascii="Times New Roman" w:hAnsi="Times New Roman" w:cs="Times New Roman"/>
          <w:b/>
          <w:bCs/>
          <w:sz w:val="18"/>
          <w:szCs w:val="18"/>
        </w:rPr>
        <w:t>2.4.4.O</w:t>
      </w:r>
      <w:r w:rsidR="0079324A" w:rsidRPr="00990176">
        <w:rPr>
          <w:rFonts w:ascii="Times New Roman" w:hAnsi="Times New Roman" w:cs="Times New Roman"/>
          <w:b/>
          <w:bCs/>
          <w:iCs/>
          <w:sz w:val="18"/>
          <w:szCs w:val="18"/>
        </w:rPr>
        <w:t xml:space="preserve">- </w:t>
      </w:r>
      <w:r w:rsidR="0079324A" w:rsidRPr="00990176">
        <w:rPr>
          <w:rFonts w:ascii="Times New Roman" w:hAnsi="Times New Roman" w:cs="Times New Roman"/>
          <w:b/>
          <w:bCs/>
          <w:sz w:val="18"/>
          <w:szCs w:val="18"/>
        </w:rPr>
        <w:t xml:space="preserve">Obezite </w:t>
      </w:r>
      <w:r w:rsidR="00E52930" w:rsidRPr="00990176">
        <w:rPr>
          <w:rFonts w:ascii="Times New Roman" w:hAnsi="Times New Roman" w:cs="Times New Roman"/>
          <w:b/>
          <w:bCs/>
          <w:sz w:val="18"/>
          <w:szCs w:val="18"/>
        </w:rPr>
        <w:t>c</w:t>
      </w:r>
      <w:r w:rsidR="0079324A" w:rsidRPr="00990176">
        <w:rPr>
          <w:rFonts w:ascii="Times New Roman" w:hAnsi="Times New Roman" w:cs="Times New Roman"/>
          <w:b/>
          <w:bCs/>
          <w:sz w:val="18"/>
          <w:szCs w:val="18"/>
        </w:rPr>
        <w:t>errahisi</w:t>
      </w:r>
    </w:p>
    <w:p w14:paraId="77025B32" w14:textId="58E90598" w:rsidR="004C75EB" w:rsidRPr="00990176" w:rsidRDefault="004C75EB" w:rsidP="0079669B">
      <w:pPr>
        <w:tabs>
          <w:tab w:val="left" w:pos="1425"/>
        </w:tabs>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(1) Obezite cerrahisi tedavileri, “Obezite Merkezleri ve Obezite Cerrahi Uygulamaları Hakkında Yönetmelik</w:t>
      </w:r>
      <w:r w:rsidR="007E5472" w:rsidRPr="00990176">
        <w:rPr>
          <w:rFonts w:ascii="Times New Roman" w:eastAsia="Times New Roman" w:hAnsi="Times New Roman" w:cs="Times New Roman"/>
          <w:sz w:val="18"/>
          <w:szCs w:val="18"/>
          <w:lang w:eastAsia="tr-TR"/>
        </w:rPr>
        <w:t>”</w:t>
      </w:r>
      <w:r w:rsidRPr="00990176">
        <w:rPr>
          <w:rFonts w:ascii="Times New Roman" w:eastAsia="Times New Roman" w:hAnsi="Times New Roman" w:cs="Times New Roman"/>
          <w:sz w:val="18"/>
          <w:szCs w:val="18"/>
          <w:lang w:eastAsia="tr-TR"/>
        </w:rPr>
        <w:t xml:space="preserve"> ve Sağlık Bakanlığının konu ile ilgili mevzuat hükümlerine uygun olarak </w:t>
      </w:r>
      <w:r w:rsidR="0079324A" w:rsidRPr="00990176">
        <w:rPr>
          <w:rFonts w:ascii="Times New Roman" w:eastAsia="Times New Roman" w:hAnsi="Times New Roman" w:cs="Times New Roman"/>
          <w:sz w:val="18"/>
          <w:szCs w:val="18"/>
          <w:lang w:eastAsia="tr-TR"/>
        </w:rPr>
        <w:t>yürütülür.</w:t>
      </w:r>
      <w:r w:rsidRPr="00990176">
        <w:rPr>
          <w:rFonts w:ascii="Times New Roman" w:eastAsia="Times New Roman" w:hAnsi="Times New Roman" w:cs="Times New Roman"/>
          <w:sz w:val="18"/>
          <w:szCs w:val="18"/>
          <w:lang w:eastAsia="tr-TR"/>
        </w:rPr>
        <w:t xml:space="preserve"> </w:t>
      </w:r>
    </w:p>
    <w:p w14:paraId="30718726" w14:textId="77777777" w:rsidR="004C75EB" w:rsidRPr="00990176" w:rsidRDefault="004C75EB" w:rsidP="0079669B">
      <w:pPr>
        <w:tabs>
          <w:tab w:val="left" w:pos="1425"/>
        </w:tabs>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 xml:space="preserve"> (2) SUT ve eki listelerinde yer alan obezite cerrahisi işlemlerinin faturalandırılmasında aşağıdaki kurallara uyulur.</w:t>
      </w:r>
    </w:p>
    <w:p w14:paraId="0E5A8B8F" w14:textId="18999936" w:rsidR="004C75EB" w:rsidRPr="00990176" w:rsidRDefault="004C75EB" w:rsidP="0079669B">
      <w:pPr>
        <w:tabs>
          <w:tab w:val="left" w:pos="1425"/>
        </w:tabs>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 xml:space="preserve"> a) </w:t>
      </w:r>
      <w:proofErr w:type="gramStart"/>
      <w:r w:rsidRPr="00990176">
        <w:rPr>
          <w:rFonts w:ascii="Times New Roman" w:eastAsia="Times New Roman" w:hAnsi="Times New Roman" w:cs="Times New Roman"/>
          <w:sz w:val="18"/>
          <w:szCs w:val="18"/>
          <w:lang w:eastAsia="tr-TR"/>
        </w:rPr>
        <w:t>BMI</w:t>
      </w:r>
      <w:r w:rsidR="004139AF" w:rsidRPr="00990176">
        <w:rPr>
          <w:rFonts w:ascii="Times New Roman" w:eastAsia="Times New Roman" w:hAnsi="Times New Roman" w:cs="Times New Roman"/>
          <w:sz w:val="18"/>
          <w:szCs w:val="18"/>
          <w:lang w:eastAsia="tr-TR"/>
        </w:rPr>
        <w:t xml:space="preserve"> </w:t>
      </w:r>
      <w:r w:rsidRPr="00990176">
        <w:rPr>
          <w:rFonts w:ascii="Times New Roman" w:eastAsia="Times New Roman" w:hAnsi="Times New Roman" w:cs="Times New Roman"/>
          <w:sz w:val="18"/>
          <w:szCs w:val="18"/>
          <w:lang w:eastAsia="tr-TR"/>
        </w:rPr>
        <w:t>&gt;</w:t>
      </w:r>
      <w:proofErr w:type="gramEnd"/>
      <w:r w:rsidRPr="00990176">
        <w:rPr>
          <w:rFonts w:ascii="Times New Roman" w:eastAsia="Times New Roman" w:hAnsi="Times New Roman" w:cs="Times New Roman"/>
          <w:sz w:val="18"/>
          <w:szCs w:val="18"/>
          <w:lang w:eastAsia="tr-TR"/>
        </w:rPr>
        <w:t xml:space="preserve"> 40 </w:t>
      </w:r>
      <w:r w:rsidR="004139AF" w:rsidRPr="00990176">
        <w:rPr>
          <w:rFonts w:ascii="Times New Roman" w:eastAsia="Times New Roman" w:hAnsi="Times New Roman" w:cs="Times New Roman"/>
          <w:sz w:val="18"/>
          <w:szCs w:val="18"/>
          <w:lang w:eastAsia="tr-TR"/>
        </w:rPr>
        <w:t xml:space="preserve">kg/m² </w:t>
      </w:r>
      <w:r w:rsidRPr="00990176">
        <w:rPr>
          <w:rFonts w:ascii="Times New Roman" w:eastAsia="Times New Roman" w:hAnsi="Times New Roman" w:cs="Times New Roman"/>
          <w:sz w:val="18"/>
          <w:szCs w:val="18"/>
          <w:lang w:eastAsia="tr-TR"/>
        </w:rPr>
        <w:t>olan kişilerde; genel cerrahi, endokrinoloji ve metabolizma hastalıkları/iç hastalıkları, ruh sağlığı ve hastalıkları uzman hekimlerinin yer aldığı ve tıbbi endikasyonun belirtildiği sağlık kurulu raporunun düzenlenmesi gerekmektedir.</w:t>
      </w:r>
    </w:p>
    <w:p w14:paraId="772589B9" w14:textId="77777777" w:rsidR="006B67C1" w:rsidRPr="00990176" w:rsidRDefault="004C75EB" w:rsidP="0079669B">
      <w:pPr>
        <w:tabs>
          <w:tab w:val="left" w:pos="1425"/>
        </w:tabs>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 xml:space="preserve">b) BMI 35-40 </w:t>
      </w:r>
      <w:r w:rsidR="004139AF" w:rsidRPr="00990176">
        <w:rPr>
          <w:rFonts w:ascii="Times New Roman" w:eastAsia="Times New Roman" w:hAnsi="Times New Roman" w:cs="Times New Roman"/>
          <w:sz w:val="18"/>
          <w:szCs w:val="18"/>
          <w:lang w:eastAsia="tr-TR"/>
        </w:rPr>
        <w:t xml:space="preserve">kg/m² </w:t>
      </w:r>
      <w:r w:rsidRPr="00990176">
        <w:rPr>
          <w:rFonts w:ascii="Times New Roman" w:eastAsia="Times New Roman" w:hAnsi="Times New Roman" w:cs="Times New Roman"/>
          <w:sz w:val="18"/>
          <w:szCs w:val="18"/>
          <w:lang w:eastAsia="tr-TR"/>
        </w:rPr>
        <w:t>olan ve eşlik eden hastalığı bulunan (koroner arter</w:t>
      </w:r>
      <w:r w:rsidR="004139AF" w:rsidRPr="00990176">
        <w:rPr>
          <w:rFonts w:ascii="Times New Roman" w:eastAsia="Times New Roman" w:hAnsi="Times New Roman" w:cs="Times New Roman"/>
          <w:sz w:val="18"/>
          <w:szCs w:val="18"/>
          <w:lang w:eastAsia="tr-TR"/>
        </w:rPr>
        <w:t xml:space="preserve"> hastalığı</w:t>
      </w:r>
      <w:r w:rsidRPr="00990176">
        <w:rPr>
          <w:rFonts w:ascii="Times New Roman" w:eastAsia="Times New Roman" w:hAnsi="Times New Roman" w:cs="Times New Roman"/>
          <w:sz w:val="18"/>
          <w:szCs w:val="18"/>
          <w:lang w:eastAsia="tr-TR"/>
        </w:rPr>
        <w:t xml:space="preserve">, </w:t>
      </w:r>
      <w:proofErr w:type="spellStart"/>
      <w:r w:rsidRPr="00990176">
        <w:rPr>
          <w:rFonts w:ascii="Times New Roman" w:eastAsia="Times New Roman" w:hAnsi="Times New Roman" w:cs="Times New Roman"/>
          <w:sz w:val="18"/>
          <w:szCs w:val="18"/>
          <w:lang w:eastAsia="tr-TR"/>
        </w:rPr>
        <w:t>diabetes</w:t>
      </w:r>
      <w:proofErr w:type="spellEnd"/>
      <w:r w:rsidRPr="00990176">
        <w:rPr>
          <w:rFonts w:ascii="Times New Roman" w:eastAsia="Times New Roman" w:hAnsi="Times New Roman" w:cs="Times New Roman"/>
          <w:sz w:val="18"/>
          <w:szCs w:val="18"/>
          <w:lang w:eastAsia="tr-TR"/>
        </w:rPr>
        <w:t xml:space="preserve"> </w:t>
      </w:r>
      <w:proofErr w:type="spellStart"/>
      <w:r w:rsidRPr="00990176">
        <w:rPr>
          <w:rFonts w:ascii="Times New Roman" w:eastAsia="Times New Roman" w:hAnsi="Times New Roman" w:cs="Times New Roman"/>
          <w:sz w:val="18"/>
          <w:szCs w:val="18"/>
          <w:lang w:eastAsia="tr-TR"/>
        </w:rPr>
        <w:t>mellitus</w:t>
      </w:r>
      <w:proofErr w:type="spellEnd"/>
      <w:r w:rsidRPr="00990176">
        <w:rPr>
          <w:rFonts w:ascii="Times New Roman" w:eastAsia="Times New Roman" w:hAnsi="Times New Roman" w:cs="Times New Roman"/>
          <w:sz w:val="18"/>
          <w:szCs w:val="18"/>
          <w:lang w:eastAsia="tr-TR"/>
        </w:rPr>
        <w:t xml:space="preserve">, hiperlipidemi, hipertansiyon, uyku apnesi, hareket kısıtlılığına neden olan dejeneratif osteoartrit ve vertebral disk bozuklukları) kişilerde; genel cerrahi, endokrinoloji ve metabolizma hastalıkları/iç hastalıkları, </w:t>
      </w:r>
      <w:r w:rsidR="00E03270" w:rsidRPr="00990176">
        <w:rPr>
          <w:rFonts w:ascii="Times New Roman" w:eastAsia="Times New Roman" w:hAnsi="Times New Roman" w:cs="Times New Roman"/>
          <w:sz w:val="18"/>
          <w:szCs w:val="18"/>
          <w:lang w:eastAsia="tr-TR"/>
        </w:rPr>
        <w:t xml:space="preserve">ruh sağlığı ve hastalıkları </w:t>
      </w:r>
      <w:r w:rsidRPr="00990176">
        <w:rPr>
          <w:rFonts w:ascii="Times New Roman" w:eastAsia="Times New Roman" w:hAnsi="Times New Roman" w:cs="Times New Roman"/>
          <w:sz w:val="18"/>
          <w:szCs w:val="18"/>
          <w:lang w:eastAsia="tr-TR"/>
        </w:rPr>
        <w:t xml:space="preserve">uzman hekimlerinin yer aldığı tıbbi endikasyonun belirtildiği sağlık kurulu raporunun düzenlenmesi gerekmektedir. </w:t>
      </w:r>
      <w:r w:rsidR="006B67C1" w:rsidRPr="00990176">
        <w:rPr>
          <w:rFonts w:ascii="Times New Roman" w:eastAsia="Times New Roman" w:hAnsi="Times New Roman" w:cs="Times New Roman"/>
          <w:sz w:val="18"/>
          <w:szCs w:val="18"/>
          <w:lang w:eastAsia="tr-TR"/>
        </w:rPr>
        <w:t>Eşlik eden hastalığının olması halinde ilgili branş uzmanı tabip de sağlık kuruluna iştirak eder ve söz konusu hastalığı sağlık kurulu raporunda belirtilir.</w:t>
      </w:r>
    </w:p>
    <w:p w14:paraId="59926D9B" w14:textId="5DEA0DF0" w:rsidR="004C75EB" w:rsidRPr="00990176" w:rsidRDefault="004C75EB" w:rsidP="0079669B">
      <w:pPr>
        <w:tabs>
          <w:tab w:val="left" w:pos="1425"/>
        </w:tabs>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 xml:space="preserve"> c) BMI 35-40 </w:t>
      </w:r>
      <w:r w:rsidR="00E03270" w:rsidRPr="00990176">
        <w:rPr>
          <w:rFonts w:ascii="Times New Roman" w:eastAsia="Times New Roman" w:hAnsi="Times New Roman" w:cs="Times New Roman"/>
          <w:sz w:val="18"/>
          <w:szCs w:val="18"/>
          <w:lang w:eastAsia="tr-TR"/>
        </w:rPr>
        <w:t xml:space="preserve">kg/m² </w:t>
      </w:r>
      <w:r w:rsidRPr="00990176">
        <w:rPr>
          <w:rFonts w:ascii="Times New Roman" w:eastAsia="Times New Roman" w:hAnsi="Times New Roman" w:cs="Times New Roman"/>
          <w:sz w:val="18"/>
          <w:szCs w:val="18"/>
          <w:lang w:eastAsia="tr-TR"/>
        </w:rPr>
        <w:t>olan ve eşlik eden hastalığı bulunan (koroner arter</w:t>
      </w:r>
      <w:r w:rsidR="001B0CEA" w:rsidRPr="00990176">
        <w:rPr>
          <w:rFonts w:ascii="Times New Roman" w:eastAsia="Times New Roman" w:hAnsi="Times New Roman" w:cs="Times New Roman"/>
          <w:sz w:val="18"/>
          <w:szCs w:val="18"/>
          <w:lang w:eastAsia="tr-TR"/>
        </w:rPr>
        <w:t xml:space="preserve"> hastalığı</w:t>
      </w:r>
      <w:r w:rsidRPr="00990176">
        <w:rPr>
          <w:rFonts w:ascii="Times New Roman" w:eastAsia="Times New Roman" w:hAnsi="Times New Roman" w:cs="Times New Roman"/>
          <w:sz w:val="18"/>
          <w:szCs w:val="18"/>
          <w:lang w:eastAsia="tr-TR"/>
        </w:rPr>
        <w:t xml:space="preserve">, </w:t>
      </w:r>
      <w:proofErr w:type="spellStart"/>
      <w:r w:rsidRPr="00990176">
        <w:rPr>
          <w:rFonts w:ascii="Times New Roman" w:eastAsia="Times New Roman" w:hAnsi="Times New Roman" w:cs="Times New Roman"/>
          <w:sz w:val="18"/>
          <w:szCs w:val="18"/>
          <w:lang w:eastAsia="tr-TR"/>
        </w:rPr>
        <w:t>diabetes</w:t>
      </w:r>
      <w:proofErr w:type="spellEnd"/>
      <w:r w:rsidRPr="00990176">
        <w:rPr>
          <w:rFonts w:ascii="Times New Roman" w:eastAsia="Times New Roman" w:hAnsi="Times New Roman" w:cs="Times New Roman"/>
          <w:sz w:val="18"/>
          <w:szCs w:val="18"/>
          <w:lang w:eastAsia="tr-TR"/>
        </w:rPr>
        <w:t xml:space="preserve"> </w:t>
      </w:r>
      <w:proofErr w:type="spellStart"/>
      <w:r w:rsidRPr="00990176">
        <w:rPr>
          <w:rFonts w:ascii="Times New Roman" w:eastAsia="Times New Roman" w:hAnsi="Times New Roman" w:cs="Times New Roman"/>
          <w:sz w:val="18"/>
          <w:szCs w:val="18"/>
          <w:lang w:eastAsia="tr-TR"/>
        </w:rPr>
        <w:t>mellitus</w:t>
      </w:r>
      <w:proofErr w:type="spellEnd"/>
      <w:r w:rsidRPr="00990176">
        <w:rPr>
          <w:rFonts w:ascii="Times New Roman" w:eastAsia="Times New Roman" w:hAnsi="Times New Roman" w:cs="Times New Roman"/>
          <w:sz w:val="18"/>
          <w:szCs w:val="18"/>
          <w:lang w:eastAsia="tr-TR"/>
        </w:rPr>
        <w:t>, hiperlipidemi, hipertansiyon, uyku apnesi, hareket kısıtlılığına neden olan dejeneratif osteoartrit ve vertebral disk bozuklukları) kişilere düzenlenecek sağlık kurulu raporunda; uzman kontrolünde en az 6 ay yaşam tarzı değişikliği ve/veya medikal tedavi ile kilo verilemediğinin belirtilmesi gerekmektedir.</w:t>
      </w:r>
    </w:p>
    <w:p w14:paraId="6183B6D0" w14:textId="77777777" w:rsidR="004C75EB" w:rsidRPr="00990176" w:rsidRDefault="004C75EB" w:rsidP="0079669B">
      <w:pPr>
        <w:tabs>
          <w:tab w:val="left" w:pos="1425"/>
        </w:tabs>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 xml:space="preserve"> </w:t>
      </w:r>
      <w:proofErr w:type="gramStart"/>
      <w:r w:rsidRPr="00990176">
        <w:rPr>
          <w:rFonts w:ascii="Times New Roman" w:eastAsia="Times New Roman" w:hAnsi="Times New Roman" w:cs="Times New Roman"/>
          <w:sz w:val="18"/>
          <w:szCs w:val="18"/>
          <w:lang w:eastAsia="tr-TR"/>
        </w:rPr>
        <w:t>ç</w:t>
      </w:r>
      <w:proofErr w:type="gramEnd"/>
      <w:r w:rsidRPr="00990176">
        <w:rPr>
          <w:rFonts w:ascii="Times New Roman" w:eastAsia="Times New Roman" w:hAnsi="Times New Roman" w:cs="Times New Roman"/>
          <w:sz w:val="18"/>
          <w:szCs w:val="18"/>
          <w:lang w:eastAsia="tr-TR"/>
        </w:rPr>
        <w:t>) Sağlık kurulu, hizmeti veren sağlık hizmeti sunucusunda görevli hekimlerden oluşur ve düzenlendiği sağlık hizmeti sunucusunda geçerlidir.</w:t>
      </w:r>
    </w:p>
    <w:p w14:paraId="15092BCC" w14:textId="0351D503" w:rsidR="004C75EB" w:rsidRPr="00990176" w:rsidRDefault="004C75EB" w:rsidP="0079669B">
      <w:pPr>
        <w:tabs>
          <w:tab w:val="left" w:pos="1425"/>
        </w:tabs>
        <w:spacing w:after="0" w:line="240" w:lineRule="auto"/>
        <w:ind w:firstLine="709"/>
        <w:jc w:val="both"/>
        <w:rPr>
          <w:rFonts w:ascii="Times New Roman" w:hAnsi="Times New Roman" w:cs="Times New Roman"/>
          <w:sz w:val="18"/>
          <w:szCs w:val="18"/>
        </w:rPr>
      </w:pPr>
      <w:r w:rsidRPr="00990176">
        <w:rPr>
          <w:rFonts w:ascii="Times New Roman" w:eastAsia="Times New Roman" w:hAnsi="Times New Roman" w:cs="Times New Roman"/>
          <w:sz w:val="18"/>
          <w:szCs w:val="18"/>
          <w:lang w:eastAsia="tr-TR"/>
        </w:rPr>
        <w:t xml:space="preserve"> d) Obezite cerrahisini yapacak genel cerrahi uzman hekimlerinin Sağlık Bakanlığı tarafından düzenlenmiş obezite cerrahisi uygulama belgesinin olması, obezite cerrahisinin yapılacağı sağlık tesislerinin Sağlık Bakanlığından “Obezite Cerrahi Uygulama Merkezi” faaliyet izin belgesi almış olması, tescili yapılmış üçüncü seviye erişkin yoğun bakım servisi ve endoskopi ünitesi ile obezite şartlarına uygun alt yapı ve cerrahi donanım şartlarını haiz </w:t>
      </w:r>
      <w:r w:rsidR="007D0CBC" w:rsidRPr="00990176">
        <w:rPr>
          <w:rFonts w:ascii="Times New Roman" w:eastAsia="Times New Roman" w:hAnsi="Times New Roman" w:cs="Times New Roman"/>
          <w:sz w:val="18"/>
          <w:szCs w:val="18"/>
          <w:lang w:eastAsia="tr-TR"/>
        </w:rPr>
        <w:t>ameliyathanesi bulunmalıdır.</w:t>
      </w:r>
      <w:r w:rsidRPr="00990176">
        <w:rPr>
          <w:rFonts w:ascii="Times New Roman" w:hAnsi="Times New Roman" w:cs="Times New Roman"/>
          <w:sz w:val="18"/>
          <w:szCs w:val="18"/>
        </w:rPr>
        <w:t>”</w:t>
      </w:r>
    </w:p>
    <w:p w14:paraId="4508353F" w14:textId="79142519" w:rsidR="004C75EB" w:rsidRPr="00990176" w:rsidRDefault="004C75EB" w:rsidP="0079669B">
      <w:pPr>
        <w:tabs>
          <w:tab w:val="left" w:pos="1425"/>
        </w:tabs>
        <w:spacing w:after="0" w:line="240" w:lineRule="auto"/>
        <w:ind w:firstLine="709"/>
        <w:jc w:val="both"/>
        <w:rPr>
          <w:rFonts w:ascii="Times New Roman" w:eastAsia="Times New Roman" w:hAnsi="Times New Roman" w:cs="Times New Roman"/>
          <w:sz w:val="18"/>
          <w:szCs w:val="18"/>
          <w:lang w:eastAsia="tr-TR"/>
        </w:rPr>
      </w:pPr>
      <w:bookmarkStart w:id="2" w:name="_Hlk230348749"/>
      <w:r w:rsidRPr="00990176">
        <w:rPr>
          <w:rFonts w:ascii="Times New Roman" w:hAnsi="Times New Roman" w:cs="Times New Roman"/>
          <w:b/>
          <w:bCs/>
          <w:sz w:val="18"/>
          <w:szCs w:val="18"/>
        </w:rPr>
        <w:t xml:space="preserve">MADDE </w:t>
      </w:r>
      <w:r w:rsidR="0085321C" w:rsidRPr="00990176">
        <w:rPr>
          <w:rFonts w:ascii="Times New Roman" w:hAnsi="Times New Roman" w:cs="Times New Roman"/>
          <w:b/>
          <w:bCs/>
          <w:sz w:val="18"/>
          <w:szCs w:val="18"/>
        </w:rPr>
        <w:t>4</w:t>
      </w:r>
      <w:r w:rsidRPr="00990176">
        <w:rPr>
          <w:rFonts w:ascii="Times New Roman" w:hAnsi="Times New Roman" w:cs="Times New Roman"/>
          <w:b/>
          <w:bCs/>
          <w:sz w:val="18"/>
          <w:szCs w:val="18"/>
        </w:rPr>
        <w:t xml:space="preserve">- </w:t>
      </w:r>
      <w:r w:rsidRPr="00990176">
        <w:rPr>
          <w:rFonts w:ascii="Times New Roman" w:hAnsi="Times New Roman" w:cs="Times New Roman"/>
          <w:bCs/>
          <w:sz w:val="18"/>
          <w:szCs w:val="18"/>
        </w:rPr>
        <w:t xml:space="preserve">Aynı Tebliğin </w:t>
      </w:r>
      <w:bookmarkEnd w:id="2"/>
      <w:r w:rsidRPr="00990176">
        <w:rPr>
          <w:rFonts w:ascii="Times New Roman" w:eastAsia="Times New Roman" w:hAnsi="Times New Roman" w:cs="Times New Roman"/>
          <w:sz w:val="18"/>
          <w:szCs w:val="18"/>
          <w:lang w:eastAsia="tr-TR"/>
        </w:rPr>
        <w:t xml:space="preserve">2.4.4.P numaralı maddesinde aşağıdaki </w:t>
      </w:r>
      <w:r w:rsidR="003719FD" w:rsidRPr="00990176">
        <w:rPr>
          <w:rFonts w:ascii="Times New Roman" w:eastAsia="Times New Roman" w:hAnsi="Times New Roman" w:cs="Times New Roman"/>
          <w:sz w:val="18"/>
          <w:szCs w:val="18"/>
          <w:lang w:eastAsia="tr-TR"/>
        </w:rPr>
        <w:t>düzenlemeler</w:t>
      </w:r>
      <w:r w:rsidRPr="00990176">
        <w:rPr>
          <w:rFonts w:ascii="Times New Roman" w:eastAsia="Times New Roman" w:hAnsi="Times New Roman" w:cs="Times New Roman"/>
          <w:sz w:val="18"/>
          <w:szCs w:val="18"/>
          <w:lang w:eastAsia="tr-TR"/>
        </w:rPr>
        <w:t xml:space="preserve"> yapılmıştır.</w:t>
      </w:r>
    </w:p>
    <w:p w14:paraId="66EF9697" w14:textId="4EDCDD63" w:rsidR="004C75EB" w:rsidRPr="00990176" w:rsidRDefault="00A65BC1" w:rsidP="0079669B">
      <w:pPr>
        <w:tabs>
          <w:tab w:val="left" w:pos="709"/>
        </w:tabs>
        <w:spacing w:after="0" w:line="240" w:lineRule="auto"/>
        <w:jc w:val="both"/>
        <w:rPr>
          <w:rFonts w:ascii="Times New Roman" w:hAnsi="Times New Roman" w:cs="Times New Roman"/>
          <w:b/>
          <w:bCs/>
          <w:sz w:val="18"/>
          <w:szCs w:val="18"/>
        </w:rPr>
      </w:pPr>
      <w:r w:rsidRPr="00990176">
        <w:rPr>
          <w:rFonts w:ascii="Times New Roman" w:eastAsia="Times New Roman" w:hAnsi="Times New Roman" w:cs="Times New Roman"/>
          <w:sz w:val="18"/>
          <w:szCs w:val="18"/>
          <w:lang w:eastAsia="tr-TR"/>
        </w:rPr>
        <w:tab/>
      </w:r>
      <w:r w:rsidR="004C75EB" w:rsidRPr="00990176">
        <w:rPr>
          <w:rFonts w:ascii="Times New Roman" w:eastAsia="Times New Roman" w:hAnsi="Times New Roman" w:cs="Times New Roman"/>
          <w:sz w:val="18"/>
          <w:szCs w:val="18"/>
          <w:lang w:eastAsia="tr-TR"/>
        </w:rPr>
        <w:t xml:space="preserve">a) </w:t>
      </w:r>
      <w:r w:rsidR="003719FD" w:rsidRPr="00990176">
        <w:rPr>
          <w:rFonts w:ascii="Times New Roman" w:eastAsia="Times New Roman" w:hAnsi="Times New Roman" w:cs="Times New Roman"/>
          <w:sz w:val="18"/>
          <w:szCs w:val="18"/>
          <w:lang w:eastAsia="tr-TR"/>
        </w:rPr>
        <w:t>Maddenin</w:t>
      </w:r>
      <w:r w:rsidR="004C75EB" w:rsidRPr="00990176">
        <w:rPr>
          <w:rFonts w:ascii="Times New Roman" w:eastAsia="Times New Roman" w:hAnsi="Times New Roman" w:cs="Times New Roman"/>
          <w:sz w:val="18"/>
          <w:szCs w:val="18"/>
          <w:lang w:eastAsia="tr-TR"/>
        </w:rPr>
        <w:t xml:space="preserve"> başlığı aşağıdaki şekilde değiştirilmiş</w:t>
      </w:r>
      <w:r w:rsidRPr="00990176">
        <w:rPr>
          <w:rFonts w:ascii="Times New Roman" w:eastAsia="Times New Roman" w:hAnsi="Times New Roman" w:cs="Times New Roman"/>
          <w:sz w:val="18"/>
          <w:szCs w:val="18"/>
          <w:lang w:eastAsia="tr-TR"/>
        </w:rPr>
        <w:t xml:space="preserve"> </w:t>
      </w:r>
      <w:r w:rsidRPr="00990176">
        <w:rPr>
          <w:rFonts w:ascii="Times New Roman" w:hAnsi="Times New Roman" w:cs="Times New Roman"/>
          <w:sz w:val="18"/>
          <w:szCs w:val="18"/>
        </w:rPr>
        <w:t>ve başlığı</w:t>
      </w:r>
      <w:r w:rsidR="007B4623" w:rsidRPr="00990176">
        <w:rPr>
          <w:rFonts w:ascii="Times New Roman" w:hAnsi="Times New Roman" w:cs="Times New Roman"/>
          <w:sz w:val="18"/>
          <w:szCs w:val="18"/>
        </w:rPr>
        <w:t>n</w:t>
      </w:r>
      <w:r w:rsidRPr="00990176">
        <w:rPr>
          <w:rFonts w:ascii="Times New Roman" w:hAnsi="Times New Roman" w:cs="Times New Roman"/>
          <w:sz w:val="18"/>
          <w:szCs w:val="18"/>
        </w:rPr>
        <w:t xml:space="preserve"> altına aşağıdaki alt </w:t>
      </w:r>
      <w:r w:rsidR="00953FB8" w:rsidRPr="00990176">
        <w:rPr>
          <w:rFonts w:ascii="Times New Roman" w:hAnsi="Times New Roman" w:cs="Times New Roman"/>
          <w:sz w:val="18"/>
          <w:szCs w:val="18"/>
        </w:rPr>
        <w:t xml:space="preserve">başlık </w:t>
      </w:r>
      <w:r w:rsidRPr="00990176">
        <w:rPr>
          <w:rFonts w:ascii="Times New Roman" w:hAnsi="Times New Roman" w:cs="Times New Roman"/>
          <w:sz w:val="18"/>
          <w:szCs w:val="18"/>
        </w:rPr>
        <w:t>eklenmiştir.</w:t>
      </w:r>
    </w:p>
    <w:p w14:paraId="1070FD7E" w14:textId="24584718" w:rsidR="004C75EB" w:rsidRPr="00990176" w:rsidRDefault="004C75EB" w:rsidP="0079669B">
      <w:pPr>
        <w:tabs>
          <w:tab w:val="left" w:pos="1425"/>
        </w:tabs>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w:t>
      </w:r>
      <w:r w:rsidRPr="00990176">
        <w:rPr>
          <w:rFonts w:ascii="Times New Roman" w:eastAsia="Times New Roman" w:hAnsi="Times New Roman" w:cs="Times New Roman"/>
          <w:b/>
          <w:sz w:val="18"/>
          <w:szCs w:val="18"/>
          <w:lang w:eastAsia="tr-TR"/>
        </w:rPr>
        <w:t>2.4.4.P- Prostat adenokarsinom tedavileri</w:t>
      </w:r>
      <w:r w:rsidR="007B4623" w:rsidRPr="00990176">
        <w:rPr>
          <w:rFonts w:ascii="Times New Roman" w:eastAsia="Times New Roman" w:hAnsi="Times New Roman" w:cs="Times New Roman"/>
          <w:sz w:val="18"/>
          <w:szCs w:val="18"/>
          <w:lang w:eastAsia="tr-TR"/>
        </w:rPr>
        <w:t>”</w:t>
      </w:r>
    </w:p>
    <w:p w14:paraId="3E8BB3A2" w14:textId="18D9B9EC" w:rsidR="004C75EB" w:rsidRPr="00990176" w:rsidRDefault="007B4623" w:rsidP="0079669B">
      <w:pPr>
        <w:tabs>
          <w:tab w:val="left" w:pos="1425"/>
        </w:tabs>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w:t>
      </w:r>
      <w:r w:rsidR="004C75EB" w:rsidRPr="00990176">
        <w:rPr>
          <w:rFonts w:ascii="Times New Roman" w:eastAsia="Times New Roman" w:hAnsi="Times New Roman" w:cs="Times New Roman"/>
          <w:b/>
          <w:sz w:val="18"/>
          <w:szCs w:val="18"/>
          <w:lang w:eastAsia="tr-TR"/>
        </w:rPr>
        <w:t>2.4.4.P-1- Prostat adenokarsinom tedavilerinde Lu-177 işaretli PSMA bileşiklerinin kullanım kriterleri</w:t>
      </w:r>
      <w:r w:rsidR="004C75EB" w:rsidRPr="00990176">
        <w:rPr>
          <w:rFonts w:ascii="Times New Roman" w:eastAsia="Times New Roman" w:hAnsi="Times New Roman" w:cs="Times New Roman"/>
          <w:sz w:val="18"/>
          <w:szCs w:val="18"/>
          <w:lang w:eastAsia="tr-TR"/>
        </w:rPr>
        <w:t>”</w:t>
      </w:r>
    </w:p>
    <w:p w14:paraId="35EC03A4" w14:textId="155439E8" w:rsidR="00A65BC1" w:rsidRPr="00990176" w:rsidRDefault="00A65BC1" w:rsidP="0079669B">
      <w:pPr>
        <w:spacing w:after="0" w:line="240" w:lineRule="auto"/>
        <w:ind w:firstLine="708"/>
        <w:jc w:val="both"/>
        <w:rPr>
          <w:rFonts w:ascii="Times New Roman" w:hAnsi="Times New Roman" w:cs="Times New Roman"/>
          <w:bCs/>
          <w:sz w:val="18"/>
          <w:szCs w:val="18"/>
        </w:rPr>
      </w:pPr>
      <w:r w:rsidRPr="00990176">
        <w:rPr>
          <w:rFonts w:ascii="Times New Roman" w:hAnsi="Times New Roman" w:cs="Times New Roman"/>
          <w:bCs/>
          <w:sz w:val="18"/>
          <w:szCs w:val="18"/>
        </w:rPr>
        <w:lastRenderedPageBreak/>
        <w:t xml:space="preserve">b) </w:t>
      </w:r>
      <w:r w:rsidR="007E0C8A" w:rsidRPr="00990176">
        <w:rPr>
          <w:rFonts w:ascii="Times New Roman" w:hAnsi="Times New Roman" w:cs="Times New Roman"/>
          <w:bCs/>
          <w:sz w:val="18"/>
          <w:szCs w:val="18"/>
        </w:rPr>
        <w:t>M</w:t>
      </w:r>
      <w:r w:rsidRPr="00990176">
        <w:rPr>
          <w:rFonts w:ascii="Times New Roman" w:hAnsi="Times New Roman" w:cs="Times New Roman"/>
          <w:bCs/>
          <w:sz w:val="18"/>
          <w:szCs w:val="18"/>
        </w:rPr>
        <w:t>addeye aşağıdaki alt madde eklenmiştir.</w:t>
      </w:r>
    </w:p>
    <w:p w14:paraId="4814CDA2" w14:textId="6EDABC17" w:rsidR="004C75EB" w:rsidRPr="00990176" w:rsidRDefault="004C75EB" w:rsidP="0079669B">
      <w:pPr>
        <w:tabs>
          <w:tab w:val="left" w:pos="1425"/>
        </w:tabs>
        <w:spacing w:after="0" w:line="240" w:lineRule="auto"/>
        <w:ind w:firstLine="709"/>
        <w:jc w:val="both"/>
        <w:rPr>
          <w:rFonts w:ascii="Times New Roman" w:eastAsia="Times New Roman" w:hAnsi="Times New Roman" w:cs="Times New Roman"/>
          <w:b/>
          <w:bCs/>
          <w:sz w:val="18"/>
          <w:szCs w:val="18"/>
          <w:lang w:eastAsia="tr-TR"/>
        </w:rPr>
      </w:pPr>
      <w:r w:rsidRPr="00990176">
        <w:rPr>
          <w:rFonts w:ascii="Times New Roman" w:eastAsia="Times New Roman" w:hAnsi="Times New Roman" w:cs="Times New Roman"/>
          <w:sz w:val="18"/>
          <w:szCs w:val="18"/>
          <w:lang w:eastAsia="tr-TR"/>
        </w:rPr>
        <w:t>“</w:t>
      </w:r>
      <w:r w:rsidRPr="00990176">
        <w:rPr>
          <w:rFonts w:ascii="Times New Roman" w:eastAsia="Times New Roman" w:hAnsi="Times New Roman" w:cs="Times New Roman"/>
          <w:b/>
          <w:sz w:val="18"/>
          <w:szCs w:val="18"/>
          <w:lang w:eastAsia="tr-TR"/>
        </w:rPr>
        <w:t>2.4.4.P-2- Prostat adenokarsinom tedavilerinde Actinyum-225 PSMA</w:t>
      </w:r>
      <w:r w:rsidRPr="00990176">
        <w:rPr>
          <w:rFonts w:ascii="Times New Roman" w:eastAsia="Times New Roman" w:hAnsi="Times New Roman" w:cs="Times New Roman"/>
          <w:sz w:val="18"/>
          <w:szCs w:val="18"/>
          <w:lang w:eastAsia="tr-TR"/>
        </w:rPr>
        <w:t xml:space="preserve"> </w:t>
      </w:r>
      <w:r w:rsidRPr="00990176">
        <w:rPr>
          <w:rFonts w:ascii="Times New Roman" w:eastAsia="Times New Roman" w:hAnsi="Times New Roman" w:cs="Times New Roman"/>
          <w:b/>
          <w:bCs/>
          <w:sz w:val="18"/>
          <w:szCs w:val="18"/>
          <w:lang w:eastAsia="tr-TR"/>
        </w:rPr>
        <w:t>bileşiklerinin kullanım kriterleri</w:t>
      </w:r>
    </w:p>
    <w:p w14:paraId="09F2CAA8" w14:textId="43AEE5F5" w:rsidR="00FD75EE" w:rsidRPr="00990176" w:rsidRDefault="00AA2835" w:rsidP="0079669B">
      <w:pPr>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w:t>
      </w:r>
      <w:r w:rsidR="004C75EB" w:rsidRPr="00990176">
        <w:rPr>
          <w:rFonts w:ascii="Times New Roman" w:eastAsia="Times New Roman" w:hAnsi="Times New Roman" w:cs="Times New Roman"/>
          <w:sz w:val="18"/>
          <w:szCs w:val="18"/>
          <w:lang w:eastAsia="tr-TR"/>
        </w:rPr>
        <w:t xml:space="preserve">1) Sadece üçüncü basamak resmi sağlık hizmeti sunucuları tarafından yapılması halinde faturalandırılır. En az bir </w:t>
      </w:r>
      <w:r w:rsidR="00A65BC1" w:rsidRPr="00990176">
        <w:rPr>
          <w:rFonts w:ascii="Times New Roman" w:eastAsia="Times New Roman" w:hAnsi="Times New Roman" w:cs="Times New Roman"/>
          <w:sz w:val="18"/>
          <w:szCs w:val="18"/>
          <w:lang w:eastAsia="tr-TR"/>
        </w:rPr>
        <w:t>n</w:t>
      </w:r>
      <w:r w:rsidR="004C75EB" w:rsidRPr="00990176">
        <w:rPr>
          <w:rFonts w:ascii="Times New Roman" w:eastAsia="Times New Roman" w:hAnsi="Times New Roman" w:cs="Times New Roman"/>
          <w:sz w:val="18"/>
          <w:szCs w:val="18"/>
          <w:lang w:eastAsia="tr-TR"/>
        </w:rPr>
        <w:t xml:space="preserve">ükleer </w:t>
      </w:r>
      <w:r w:rsidR="00A65BC1" w:rsidRPr="00990176">
        <w:rPr>
          <w:rFonts w:ascii="Times New Roman" w:eastAsia="Times New Roman" w:hAnsi="Times New Roman" w:cs="Times New Roman"/>
          <w:sz w:val="18"/>
          <w:szCs w:val="18"/>
          <w:lang w:eastAsia="tr-TR"/>
        </w:rPr>
        <w:t>t</w:t>
      </w:r>
      <w:r w:rsidR="004C75EB" w:rsidRPr="00990176">
        <w:rPr>
          <w:rFonts w:ascii="Times New Roman" w:eastAsia="Times New Roman" w:hAnsi="Times New Roman" w:cs="Times New Roman"/>
          <w:sz w:val="18"/>
          <w:szCs w:val="18"/>
          <w:lang w:eastAsia="tr-TR"/>
        </w:rPr>
        <w:t xml:space="preserve">ıp ve </w:t>
      </w:r>
      <w:r w:rsidR="00A65BC1" w:rsidRPr="00990176">
        <w:rPr>
          <w:rFonts w:ascii="Times New Roman" w:eastAsia="Times New Roman" w:hAnsi="Times New Roman" w:cs="Times New Roman"/>
          <w:sz w:val="18"/>
          <w:szCs w:val="18"/>
          <w:lang w:eastAsia="tr-TR"/>
        </w:rPr>
        <w:t>t</w:t>
      </w:r>
      <w:r w:rsidR="004C75EB" w:rsidRPr="00990176">
        <w:rPr>
          <w:rFonts w:ascii="Times New Roman" w:eastAsia="Times New Roman" w:hAnsi="Times New Roman" w:cs="Times New Roman"/>
          <w:sz w:val="18"/>
          <w:szCs w:val="18"/>
          <w:lang w:eastAsia="tr-TR"/>
        </w:rPr>
        <w:t xml:space="preserve">ıbbi </w:t>
      </w:r>
      <w:r w:rsidR="00A65BC1" w:rsidRPr="00990176">
        <w:rPr>
          <w:rFonts w:ascii="Times New Roman" w:eastAsia="Times New Roman" w:hAnsi="Times New Roman" w:cs="Times New Roman"/>
          <w:sz w:val="18"/>
          <w:szCs w:val="18"/>
          <w:lang w:eastAsia="tr-TR"/>
        </w:rPr>
        <w:t>o</w:t>
      </w:r>
      <w:r w:rsidR="004C75EB" w:rsidRPr="00990176">
        <w:rPr>
          <w:rFonts w:ascii="Times New Roman" w:eastAsia="Times New Roman" w:hAnsi="Times New Roman" w:cs="Times New Roman"/>
          <w:sz w:val="18"/>
          <w:szCs w:val="18"/>
          <w:lang w:eastAsia="tr-TR"/>
        </w:rPr>
        <w:t xml:space="preserve">nkoloji uzman hekimi olmak şartıyla; </w:t>
      </w:r>
      <w:r w:rsidR="00A65BC1" w:rsidRPr="00990176">
        <w:rPr>
          <w:rFonts w:ascii="Times New Roman" w:eastAsia="Times New Roman" w:hAnsi="Times New Roman" w:cs="Times New Roman"/>
          <w:sz w:val="18"/>
          <w:szCs w:val="18"/>
          <w:lang w:eastAsia="tr-TR"/>
        </w:rPr>
        <w:t>n</w:t>
      </w:r>
      <w:r w:rsidR="004C75EB" w:rsidRPr="00990176">
        <w:rPr>
          <w:rFonts w:ascii="Times New Roman" w:eastAsia="Times New Roman" w:hAnsi="Times New Roman" w:cs="Times New Roman"/>
          <w:sz w:val="18"/>
          <w:szCs w:val="18"/>
          <w:lang w:eastAsia="tr-TR"/>
        </w:rPr>
        <w:t xml:space="preserve">ükleer </w:t>
      </w:r>
      <w:r w:rsidR="00A65BC1" w:rsidRPr="00990176">
        <w:rPr>
          <w:rFonts w:ascii="Times New Roman" w:eastAsia="Times New Roman" w:hAnsi="Times New Roman" w:cs="Times New Roman"/>
          <w:sz w:val="18"/>
          <w:szCs w:val="18"/>
          <w:lang w:eastAsia="tr-TR"/>
        </w:rPr>
        <w:t>t</w:t>
      </w:r>
      <w:r w:rsidR="004C75EB" w:rsidRPr="00990176">
        <w:rPr>
          <w:rFonts w:ascii="Times New Roman" w:eastAsia="Times New Roman" w:hAnsi="Times New Roman" w:cs="Times New Roman"/>
          <w:sz w:val="18"/>
          <w:szCs w:val="18"/>
          <w:lang w:eastAsia="tr-TR"/>
        </w:rPr>
        <w:t xml:space="preserve">ıp, </w:t>
      </w:r>
      <w:r w:rsidR="00A65BC1" w:rsidRPr="00990176">
        <w:rPr>
          <w:rFonts w:ascii="Times New Roman" w:eastAsia="Times New Roman" w:hAnsi="Times New Roman" w:cs="Times New Roman"/>
          <w:sz w:val="18"/>
          <w:szCs w:val="18"/>
          <w:lang w:eastAsia="tr-TR"/>
        </w:rPr>
        <w:t>t</w:t>
      </w:r>
      <w:r w:rsidR="004C75EB" w:rsidRPr="00990176">
        <w:rPr>
          <w:rFonts w:ascii="Times New Roman" w:eastAsia="Times New Roman" w:hAnsi="Times New Roman" w:cs="Times New Roman"/>
          <w:sz w:val="18"/>
          <w:szCs w:val="18"/>
          <w:lang w:eastAsia="tr-TR"/>
        </w:rPr>
        <w:t xml:space="preserve">ıbbi </w:t>
      </w:r>
      <w:r w:rsidR="00A65BC1" w:rsidRPr="00990176">
        <w:rPr>
          <w:rFonts w:ascii="Times New Roman" w:eastAsia="Times New Roman" w:hAnsi="Times New Roman" w:cs="Times New Roman"/>
          <w:sz w:val="18"/>
          <w:szCs w:val="18"/>
          <w:lang w:eastAsia="tr-TR"/>
        </w:rPr>
        <w:t>o</w:t>
      </w:r>
      <w:r w:rsidR="004C75EB" w:rsidRPr="00990176">
        <w:rPr>
          <w:rFonts w:ascii="Times New Roman" w:eastAsia="Times New Roman" w:hAnsi="Times New Roman" w:cs="Times New Roman"/>
          <w:sz w:val="18"/>
          <w:szCs w:val="18"/>
          <w:lang w:eastAsia="tr-TR"/>
        </w:rPr>
        <w:t xml:space="preserve">nkoloji uzman hekiminin yer aldığı üç imzalı, tıbbi gerekçenin belirtildiği sağlık kurulu </w:t>
      </w:r>
      <w:r w:rsidR="00FD75EE" w:rsidRPr="00990176">
        <w:rPr>
          <w:rFonts w:ascii="Times New Roman" w:eastAsia="Times New Roman" w:hAnsi="Times New Roman" w:cs="Times New Roman"/>
          <w:sz w:val="18"/>
          <w:szCs w:val="18"/>
          <w:lang w:eastAsia="tr-TR"/>
        </w:rPr>
        <w:t>raporu bulunmalıdır</w:t>
      </w:r>
      <w:r w:rsidR="00916434" w:rsidRPr="00990176">
        <w:rPr>
          <w:rFonts w:ascii="Times New Roman" w:eastAsia="Times New Roman" w:hAnsi="Times New Roman" w:cs="Times New Roman"/>
          <w:sz w:val="18"/>
          <w:szCs w:val="18"/>
          <w:lang w:eastAsia="tr-TR"/>
        </w:rPr>
        <w:t>.</w:t>
      </w:r>
    </w:p>
    <w:p w14:paraId="1C95071E" w14:textId="1C299623" w:rsidR="002C6FA7" w:rsidRPr="00990176" w:rsidRDefault="00AA2835" w:rsidP="0079669B">
      <w:pPr>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w:t>
      </w:r>
      <w:r w:rsidR="004C75EB" w:rsidRPr="00990176">
        <w:rPr>
          <w:rFonts w:ascii="Times New Roman" w:eastAsia="Times New Roman" w:hAnsi="Times New Roman" w:cs="Times New Roman"/>
          <w:sz w:val="18"/>
          <w:szCs w:val="18"/>
          <w:lang w:eastAsia="tr-TR"/>
        </w:rPr>
        <w:t xml:space="preserve">2) Sağlık kurulu raporunda </w:t>
      </w:r>
      <w:proofErr w:type="spellStart"/>
      <w:r w:rsidR="004C75EB" w:rsidRPr="00990176">
        <w:rPr>
          <w:rFonts w:ascii="Times New Roman" w:eastAsia="Times New Roman" w:hAnsi="Times New Roman" w:cs="Times New Roman"/>
          <w:sz w:val="18"/>
          <w:szCs w:val="18"/>
          <w:lang w:eastAsia="tr-TR"/>
        </w:rPr>
        <w:t>progrese</w:t>
      </w:r>
      <w:proofErr w:type="spellEnd"/>
      <w:r w:rsidR="004C75EB" w:rsidRPr="00990176">
        <w:rPr>
          <w:rFonts w:ascii="Times New Roman" w:eastAsia="Times New Roman" w:hAnsi="Times New Roman" w:cs="Times New Roman"/>
          <w:sz w:val="18"/>
          <w:szCs w:val="18"/>
          <w:lang w:eastAsia="tr-TR"/>
        </w:rPr>
        <w:t xml:space="preserve">, kastrasyona dirençli metastatik prostat kanseri tanısının bulunması </w:t>
      </w:r>
      <w:r w:rsidR="002C6FA7" w:rsidRPr="00990176">
        <w:rPr>
          <w:rFonts w:ascii="Times New Roman" w:eastAsia="Times New Roman" w:hAnsi="Times New Roman" w:cs="Times New Roman"/>
          <w:sz w:val="18"/>
          <w:szCs w:val="18"/>
          <w:lang w:eastAsia="tr-TR"/>
        </w:rPr>
        <w:t xml:space="preserve">gerekir. </w:t>
      </w:r>
    </w:p>
    <w:p w14:paraId="2EDEBD16" w14:textId="19A4FF9C" w:rsidR="004C75EB" w:rsidRPr="00990176" w:rsidRDefault="00AA2835" w:rsidP="0079669B">
      <w:pPr>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w:t>
      </w:r>
      <w:r w:rsidR="004C75EB" w:rsidRPr="00990176">
        <w:rPr>
          <w:rFonts w:ascii="Times New Roman" w:eastAsia="Times New Roman" w:hAnsi="Times New Roman" w:cs="Times New Roman"/>
          <w:sz w:val="18"/>
          <w:szCs w:val="18"/>
          <w:lang w:eastAsia="tr-TR"/>
        </w:rPr>
        <w:t xml:space="preserve">3) Tedavi öncesinde </w:t>
      </w:r>
      <w:r w:rsidR="00AD5725" w:rsidRPr="00990176">
        <w:rPr>
          <w:rFonts w:ascii="Times New Roman" w:eastAsia="Times New Roman" w:hAnsi="Times New Roman" w:cs="Times New Roman"/>
          <w:sz w:val="18"/>
          <w:szCs w:val="18"/>
          <w:lang w:eastAsia="tr-TR"/>
        </w:rPr>
        <w:t>kan</w:t>
      </w:r>
      <w:r w:rsidR="00E52930" w:rsidRPr="00990176">
        <w:rPr>
          <w:rFonts w:ascii="Times New Roman" w:eastAsia="Times New Roman" w:hAnsi="Times New Roman" w:cs="Times New Roman"/>
          <w:sz w:val="18"/>
          <w:szCs w:val="18"/>
          <w:lang w:eastAsia="tr-TR"/>
        </w:rPr>
        <w:t xml:space="preserve"> </w:t>
      </w:r>
      <w:r w:rsidR="00AD5725" w:rsidRPr="00990176">
        <w:rPr>
          <w:rFonts w:ascii="Times New Roman" w:eastAsia="Times New Roman" w:hAnsi="Times New Roman" w:cs="Times New Roman"/>
          <w:sz w:val="18"/>
          <w:szCs w:val="18"/>
          <w:lang w:eastAsia="tr-TR"/>
        </w:rPr>
        <w:t xml:space="preserve">testosteron </w:t>
      </w:r>
      <w:r w:rsidR="004C75EB" w:rsidRPr="00990176">
        <w:rPr>
          <w:rFonts w:ascii="Times New Roman" w:eastAsia="Times New Roman" w:hAnsi="Times New Roman" w:cs="Times New Roman"/>
          <w:sz w:val="18"/>
          <w:szCs w:val="18"/>
          <w:lang w:eastAsia="tr-TR"/>
        </w:rPr>
        <w:t>düzeyinin 50</w:t>
      </w:r>
      <w:r w:rsidR="0071761F">
        <w:rPr>
          <w:rFonts w:ascii="Times New Roman" w:eastAsia="Times New Roman" w:hAnsi="Times New Roman" w:cs="Times New Roman"/>
          <w:sz w:val="18"/>
          <w:szCs w:val="18"/>
          <w:lang w:eastAsia="tr-TR"/>
        </w:rPr>
        <w:t xml:space="preserve"> </w:t>
      </w:r>
      <w:r w:rsidR="004C75EB" w:rsidRPr="00990176">
        <w:rPr>
          <w:rFonts w:ascii="Times New Roman" w:eastAsia="Times New Roman" w:hAnsi="Times New Roman" w:cs="Times New Roman"/>
          <w:sz w:val="18"/>
          <w:szCs w:val="18"/>
          <w:lang w:eastAsia="tr-TR"/>
        </w:rPr>
        <w:t>ng/</w:t>
      </w:r>
      <w:proofErr w:type="spellStart"/>
      <w:r w:rsidR="0071761F">
        <w:rPr>
          <w:rFonts w:ascii="Times New Roman" w:eastAsia="Times New Roman" w:hAnsi="Times New Roman" w:cs="Times New Roman"/>
          <w:sz w:val="18"/>
          <w:szCs w:val="18"/>
          <w:lang w:eastAsia="tr-TR"/>
        </w:rPr>
        <w:t>dL</w:t>
      </w:r>
      <w:proofErr w:type="spellEnd"/>
      <w:r w:rsidR="0071761F">
        <w:rPr>
          <w:rFonts w:ascii="Times New Roman" w:eastAsia="Times New Roman" w:hAnsi="Times New Roman" w:cs="Times New Roman"/>
          <w:sz w:val="18"/>
          <w:szCs w:val="18"/>
          <w:lang w:eastAsia="tr-TR"/>
        </w:rPr>
        <w:t xml:space="preserve"> </w:t>
      </w:r>
      <w:r w:rsidR="004C75EB" w:rsidRPr="00990176">
        <w:rPr>
          <w:rFonts w:ascii="Times New Roman" w:eastAsia="Times New Roman" w:hAnsi="Times New Roman" w:cs="Times New Roman"/>
          <w:sz w:val="18"/>
          <w:szCs w:val="18"/>
          <w:lang w:eastAsia="tr-TR"/>
        </w:rPr>
        <w:t>altında olması gerekir. Tedaviye başlanması için PSA değeri kriter değildir.</w:t>
      </w:r>
    </w:p>
    <w:p w14:paraId="5E418D0F" w14:textId="76DD1DF6" w:rsidR="00F0315A" w:rsidRPr="00990176" w:rsidRDefault="00AA2835" w:rsidP="0079669B">
      <w:pPr>
        <w:spacing w:after="0" w:line="240" w:lineRule="auto"/>
        <w:ind w:firstLine="709"/>
        <w:jc w:val="both"/>
        <w:rPr>
          <w:rFonts w:ascii="Times New Roman" w:eastAsia="Times New Roman" w:hAnsi="Times New Roman" w:cs="Times New Roman"/>
          <w:sz w:val="18"/>
          <w:szCs w:val="18"/>
          <w:highlight w:val="yellow"/>
          <w:lang w:eastAsia="tr-TR"/>
        </w:rPr>
      </w:pPr>
      <w:r w:rsidRPr="00990176">
        <w:rPr>
          <w:rFonts w:ascii="Times New Roman" w:eastAsia="Times New Roman" w:hAnsi="Times New Roman" w:cs="Times New Roman"/>
          <w:sz w:val="18"/>
          <w:szCs w:val="18"/>
          <w:lang w:eastAsia="tr-TR"/>
        </w:rPr>
        <w:t>(</w:t>
      </w:r>
      <w:r w:rsidR="004C75EB" w:rsidRPr="00990176">
        <w:rPr>
          <w:rFonts w:ascii="Times New Roman" w:eastAsia="Times New Roman" w:hAnsi="Times New Roman" w:cs="Times New Roman"/>
          <w:sz w:val="18"/>
          <w:szCs w:val="18"/>
          <w:lang w:eastAsia="tr-TR"/>
        </w:rPr>
        <w:t xml:space="preserve">4) Actinyum-225 işaretli PSMA bileşikleri ile </w:t>
      </w:r>
      <w:proofErr w:type="spellStart"/>
      <w:r w:rsidR="004C75EB" w:rsidRPr="00990176">
        <w:rPr>
          <w:rFonts w:ascii="Times New Roman" w:eastAsia="Times New Roman" w:hAnsi="Times New Roman" w:cs="Times New Roman"/>
          <w:sz w:val="18"/>
          <w:szCs w:val="18"/>
          <w:lang w:eastAsia="tr-TR"/>
        </w:rPr>
        <w:t>radyonüklid</w:t>
      </w:r>
      <w:proofErr w:type="spellEnd"/>
      <w:r w:rsidR="004C75EB" w:rsidRPr="00990176">
        <w:rPr>
          <w:rFonts w:ascii="Times New Roman" w:eastAsia="Times New Roman" w:hAnsi="Times New Roman" w:cs="Times New Roman"/>
          <w:sz w:val="18"/>
          <w:szCs w:val="18"/>
          <w:lang w:eastAsia="tr-TR"/>
        </w:rPr>
        <w:t xml:space="preserve"> tedavi öncesi hasta, standart antineoplastik tedavilere (</w:t>
      </w:r>
      <w:proofErr w:type="spellStart"/>
      <w:r w:rsidR="004C75EB" w:rsidRPr="00990176">
        <w:rPr>
          <w:rFonts w:ascii="Times New Roman" w:eastAsia="Times New Roman" w:hAnsi="Times New Roman" w:cs="Times New Roman"/>
          <w:sz w:val="18"/>
          <w:szCs w:val="18"/>
          <w:lang w:eastAsia="tr-TR"/>
        </w:rPr>
        <w:t>dosetaksel</w:t>
      </w:r>
      <w:proofErr w:type="spellEnd"/>
      <w:r w:rsidR="004C75EB" w:rsidRPr="00990176">
        <w:rPr>
          <w:rFonts w:ascii="Times New Roman" w:eastAsia="Times New Roman" w:hAnsi="Times New Roman" w:cs="Times New Roman"/>
          <w:sz w:val="18"/>
          <w:szCs w:val="18"/>
          <w:lang w:eastAsia="tr-TR"/>
        </w:rPr>
        <w:t xml:space="preserve"> veya </w:t>
      </w:r>
      <w:proofErr w:type="spellStart"/>
      <w:r w:rsidR="004C75EB" w:rsidRPr="00990176">
        <w:rPr>
          <w:rFonts w:ascii="Times New Roman" w:eastAsia="Times New Roman" w:hAnsi="Times New Roman" w:cs="Times New Roman"/>
          <w:sz w:val="18"/>
          <w:szCs w:val="18"/>
          <w:lang w:eastAsia="tr-TR"/>
        </w:rPr>
        <w:t>kabazitaksel</w:t>
      </w:r>
      <w:proofErr w:type="spellEnd"/>
      <w:r w:rsidR="004C75EB" w:rsidRPr="00990176">
        <w:rPr>
          <w:rFonts w:ascii="Times New Roman" w:eastAsia="Times New Roman" w:hAnsi="Times New Roman" w:cs="Times New Roman"/>
          <w:sz w:val="18"/>
          <w:szCs w:val="18"/>
          <w:lang w:eastAsia="tr-TR"/>
        </w:rPr>
        <w:t xml:space="preserve">) refrakter olmalıdır. Hastaya yeni nesil </w:t>
      </w:r>
      <w:proofErr w:type="spellStart"/>
      <w:r w:rsidR="004C75EB" w:rsidRPr="00990176">
        <w:rPr>
          <w:rFonts w:ascii="Times New Roman" w:eastAsia="Times New Roman" w:hAnsi="Times New Roman" w:cs="Times New Roman"/>
          <w:sz w:val="18"/>
          <w:szCs w:val="18"/>
          <w:lang w:eastAsia="tr-TR"/>
        </w:rPr>
        <w:t>hormonal</w:t>
      </w:r>
      <w:proofErr w:type="spellEnd"/>
      <w:r w:rsidR="004C75EB" w:rsidRPr="00990176">
        <w:rPr>
          <w:rFonts w:ascii="Times New Roman" w:eastAsia="Times New Roman" w:hAnsi="Times New Roman" w:cs="Times New Roman"/>
          <w:sz w:val="18"/>
          <w:szCs w:val="18"/>
          <w:lang w:eastAsia="tr-TR"/>
        </w:rPr>
        <w:t xml:space="preserve"> tedavilerden biri (</w:t>
      </w:r>
      <w:proofErr w:type="spellStart"/>
      <w:r w:rsidR="004C75EB" w:rsidRPr="00990176">
        <w:rPr>
          <w:rFonts w:ascii="Times New Roman" w:eastAsia="Times New Roman" w:hAnsi="Times New Roman" w:cs="Times New Roman"/>
          <w:sz w:val="18"/>
          <w:szCs w:val="18"/>
          <w:lang w:eastAsia="tr-TR"/>
        </w:rPr>
        <w:t>apalutamid</w:t>
      </w:r>
      <w:proofErr w:type="spellEnd"/>
      <w:r w:rsidR="004C75EB" w:rsidRPr="00990176">
        <w:rPr>
          <w:rFonts w:ascii="Times New Roman" w:eastAsia="Times New Roman" w:hAnsi="Times New Roman" w:cs="Times New Roman"/>
          <w:sz w:val="18"/>
          <w:szCs w:val="18"/>
          <w:lang w:eastAsia="tr-TR"/>
        </w:rPr>
        <w:t xml:space="preserve">, </w:t>
      </w:r>
      <w:proofErr w:type="spellStart"/>
      <w:r w:rsidR="004C75EB" w:rsidRPr="00990176">
        <w:rPr>
          <w:rFonts w:ascii="Times New Roman" w:eastAsia="Times New Roman" w:hAnsi="Times New Roman" w:cs="Times New Roman"/>
          <w:sz w:val="18"/>
          <w:szCs w:val="18"/>
          <w:lang w:eastAsia="tr-TR"/>
        </w:rPr>
        <w:t>darolutamid</w:t>
      </w:r>
      <w:proofErr w:type="spellEnd"/>
      <w:r w:rsidR="004C75EB" w:rsidRPr="00990176">
        <w:rPr>
          <w:rFonts w:ascii="Times New Roman" w:eastAsia="Times New Roman" w:hAnsi="Times New Roman" w:cs="Times New Roman"/>
          <w:sz w:val="18"/>
          <w:szCs w:val="18"/>
          <w:lang w:eastAsia="tr-TR"/>
        </w:rPr>
        <w:t xml:space="preserve">, </w:t>
      </w:r>
      <w:proofErr w:type="spellStart"/>
      <w:r w:rsidR="00930BEE" w:rsidRPr="00990176">
        <w:rPr>
          <w:rFonts w:ascii="Times New Roman" w:eastAsia="Times New Roman" w:hAnsi="Times New Roman" w:cs="Times New Roman"/>
          <w:sz w:val="18"/>
          <w:szCs w:val="18"/>
          <w:lang w:eastAsia="tr-TR"/>
        </w:rPr>
        <w:t>enzalutamid</w:t>
      </w:r>
      <w:proofErr w:type="spellEnd"/>
      <w:r w:rsidR="004C75EB" w:rsidRPr="00990176">
        <w:rPr>
          <w:rFonts w:ascii="Times New Roman" w:eastAsia="Times New Roman" w:hAnsi="Times New Roman" w:cs="Times New Roman"/>
          <w:sz w:val="18"/>
          <w:szCs w:val="18"/>
          <w:lang w:eastAsia="tr-TR"/>
        </w:rPr>
        <w:t xml:space="preserve"> veya </w:t>
      </w:r>
      <w:proofErr w:type="spellStart"/>
      <w:r w:rsidR="004C75EB" w:rsidRPr="00990176">
        <w:rPr>
          <w:rFonts w:ascii="Times New Roman" w:eastAsia="Times New Roman" w:hAnsi="Times New Roman" w:cs="Times New Roman"/>
          <w:sz w:val="18"/>
          <w:szCs w:val="18"/>
          <w:lang w:eastAsia="tr-TR"/>
        </w:rPr>
        <w:t>abirateron</w:t>
      </w:r>
      <w:proofErr w:type="spellEnd"/>
      <w:r w:rsidR="004C75EB" w:rsidRPr="00990176">
        <w:rPr>
          <w:rFonts w:ascii="Times New Roman" w:eastAsia="Times New Roman" w:hAnsi="Times New Roman" w:cs="Times New Roman"/>
          <w:sz w:val="18"/>
          <w:szCs w:val="18"/>
          <w:lang w:eastAsia="tr-TR"/>
        </w:rPr>
        <w:t xml:space="preserve">) kullanılmış olmalıdır. Hasta en az 2 uygulama Lu-177 PSMA tedavi sonrası </w:t>
      </w:r>
      <w:proofErr w:type="spellStart"/>
      <w:r w:rsidR="004C75EB" w:rsidRPr="00990176">
        <w:rPr>
          <w:rFonts w:ascii="Times New Roman" w:eastAsia="Times New Roman" w:hAnsi="Times New Roman" w:cs="Times New Roman"/>
          <w:sz w:val="18"/>
          <w:szCs w:val="18"/>
          <w:lang w:eastAsia="tr-TR"/>
        </w:rPr>
        <w:t>progrese</w:t>
      </w:r>
      <w:proofErr w:type="spellEnd"/>
      <w:r w:rsidR="004C75EB" w:rsidRPr="00990176">
        <w:rPr>
          <w:rFonts w:ascii="Times New Roman" w:eastAsia="Times New Roman" w:hAnsi="Times New Roman" w:cs="Times New Roman"/>
          <w:sz w:val="18"/>
          <w:szCs w:val="18"/>
          <w:lang w:eastAsia="tr-TR"/>
        </w:rPr>
        <w:t xml:space="preserve"> ya da 4 uygulama sonrası yanıtsız olmalıdır. Hastanın performans skoru ≤</w:t>
      </w:r>
      <w:r w:rsidR="00886594" w:rsidRPr="00990176">
        <w:rPr>
          <w:rFonts w:ascii="Times New Roman" w:eastAsia="Times New Roman" w:hAnsi="Times New Roman" w:cs="Times New Roman"/>
          <w:sz w:val="18"/>
          <w:szCs w:val="18"/>
          <w:lang w:eastAsia="tr-TR"/>
        </w:rPr>
        <w:t xml:space="preserve"> </w:t>
      </w:r>
      <w:r w:rsidR="004C75EB" w:rsidRPr="00990176">
        <w:rPr>
          <w:rFonts w:ascii="Times New Roman" w:eastAsia="Times New Roman" w:hAnsi="Times New Roman" w:cs="Times New Roman"/>
          <w:sz w:val="18"/>
          <w:szCs w:val="18"/>
          <w:lang w:eastAsia="tr-TR"/>
        </w:rPr>
        <w:t xml:space="preserve">2 olmalı, organ fonksiyonları yeterli </w:t>
      </w:r>
      <w:r w:rsidR="00F0315A" w:rsidRPr="00990176">
        <w:rPr>
          <w:rFonts w:ascii="Times New Roman" w:eastAsia="Times New Roman" w:hAnsi="Times New Roman" w:cs="Times New Roman"/>
          <w:sz w:val="18"/>
          <w:szCs w:val="18"/>
          <w:lang w:eastAsia="tr-TR"/>
        </w:rPr>
        <w:t>olmalıdır.</w:t>
      </w:r>
      <w:r w:rsidR="00F0315A" w:rsidRPr="00990176">
        <w:rPr>
          <w:rFonts w:ascii="Times New Roman" w:hAnsi="Times New Roman" w:cs="Times New Roman"/>
          <w:sz w:val="18"/>
          <w:szCs w:val="18"/>
        </w:rPr>
        <w:t xml:space="preserve"> </w:t>
      </w:r>
    </w:p>
    <w:p w14:paraId="68C95C75" w14:textId="2D5170A4" w:rsidR="007D7A3C" w:rsidRPr="00990176" w:rsidRDefault="00AA2835" w:rsidP="0079669B">
      <w:pPr>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w:t>
      </w:r>
      <w:r w:rsidR="004C75EB" w:rsidRPr="00990176">
        <w:rPr>
          <w:rFonts w:ascii="Times New Roman" w:eastAsia="Times New Roman" w:hAnsi="Times New Roman" w:cs="Times New Roman"/>
          <w:sz w:val="18"/>
          <w:szCs w:val="18"/>
          <w:lang w:eastAsia="tr-TR"/>
        </w:rPr>
        <w:t xml:space="preserve">5) Actinyum-225 işaretli PSMA bileşikleri ile tedavisi öncesinde Ga-68 PSMA PET görüntülemenin yapılmış olması ve en az 3 odakta karaciğerden daha yüksek düzeyde patolojik tutulumun bulunması </w:t>
      </w:r>
      <w:r w:rsidR="005851A7" w:rsidRPr="00990176">
        <w:rPr>
          <w:rFonts w:ascii="Times New Roman" w:eastAsia="Times New Roman" w:hAnsi="Times New Roman" w:cs="Times New Roman"/>
          <w:sz w:val="18"/>
          <w:szCs w:val="18"/>
          <w:lang w:eastAsia="tr-TR"/>
        </w:rPr>
        <w:t xml:space="preserve">gerekir. </w:t>
      </w:r>
      <w:r w:rsidR="007D7A3C" w:rsidRPr="00990176">
        <w:rPr>
          <w:rFonts w:ascii="Times New Roman" w:eastAsia="Times New Roman" w:hAnsi="Times New Roman" w:cs="Times New Roman"/>
          <w:sz w:val="18"/>
          <w:szCs w:val="18"/>
          <w:lang w:eastAsia="tr-TR"/>
        </w:rPr>
        <w:t xml:space="preserve">                       </w:t>
      </w:r>
    </w:p>
    <w:p w14:paraId="0B90823E" w14:textId="7EA3B0FA" w:rsidR="004C75EB" w:rsidRPr="00990176" w:rsidRDefault="00AA2835" w:rsidP="0079669B">
      <w:pPr>
        <w:spacing w:after="0" w:line="240" w:lineRule="auto"/>
        <w:ind w:left="709"/>
        <w:jc w:val="both"/>
        <w:rPr>
          <w:rFonts w:ascii="Times New Roman" w:hAnsi="Times New Roman" w:cs="Times New Roman"/>
          <w:sz w:val="18"/>
          <w:szCs w:val="18"/>
        </w:rPr>
      </w:pPr>
      <w:r w:rsidRPr="00990176">
        <w:rPr>
          <w:rFonts w:ascii="Times New Roman" w:eastAsia="Times New Roman" w:hAnsi="Times New Roman" w:cs="Times New Roman"/>
          <w:sz w:val="18"/>
          <w:szCs w:val="18"/>
          <w:lang w:eastAsia="tr-TR"/>
        </w:rPr>
        <w:t>(</w:t>
      </w:r>
      <w:r w:rsidR="004C75EB" w:rsidRPr="00990176">
        <w:rPr>
          <w:rFonts w:ascii="Times New Roman" w:eastAsia="Times New Roman" w:hAnsi="Times New Roman" w:cs="Times New Roman"/>
          <w:sz w:val="18"/>
          <w:szCs w:val="18"/>
          <w:lang w:eastAsia="tr-TR"/>
        </w:rPr>
        <w:t>6) Tedavi en az 6 hafta ara ile en fazla 4 uygulama şeklinde yapılır.”</w:t>
      </w:r>
    </w:p>
    <w:p w14:paraId="041FA9F1" w14:textId="16CC0804" w:rsidR="004C75EB" w:rsidRPr="00990176" w:rsidRDefault="000653DF" w:rsidP="0079669B">
      <w:pPr>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hAnsi="Times New Roman" w:cs="Times New Roman"/>
          <w:b/>
          <w:sz w:val="18"/>
          <w:szCs w:val="18"/>
        </w:rPr>
        <w:t>MADDE 5-</w:t>
      </w:r>
      <w:r w:rsidR="005C51A0" w:rsidRPr="00990176">
        <w:rPr>
          <w:rFonts w:ascii="Times New Roman" w:eastAsia="Times New Roman" w:hAnsi="Times New Roman" w:cs="Times New Roman"/>
          <w:sz w:val="18"/>
          <w:szCs w:val="18"/>
          <w:lang w:eastAsia="tr-TR"/>
        </w:rPr>
        <w:t xml:space="preserve"> </w:t>
      </w:r>
      <w:r w:rsidR="00DA21CA" w:rsidRPr="00990176">
        <w:rPr>
          <w:rFonts w:ascii="Times New Roman" w:eastAsia="Times New Roman" w:hAnsi="Times New Roman" w:cs="Times New Roman"/>
          <w:sz w:val="18"/>
          <w:szCs w:val="18"/>
          <w:lang w:eastAsia="tr-TR"/>
        </w:rPr>
        <w:t xml:space="preserve">Aynı </w:t>
      </w:r>
      <w:r w:rsidR="00BF3E92" w:rsidRPr="00990176">
        <w:rPr>
          <w:rFonts w:ascii="Times New Roman" w:eastAsia="Times New Roman" w:hAnsi="Times New Roman" w:cs="Times New Roman"/>
          <w:sz w:val="18"/>
          <w:szCs w:val="18"/>
          <w:lang w:eastAsia="tr-TR"/>
        </w:rPr>
        <w:t>T</w:t>
      </w:r>
      <w:r w:rsidR="00DA21CA" w:rsidRPr="00990176">
        <w:rPr>
          <w:rFonts w:ascii="Times New Roman" w:eastAsia="Times New Roman" w:hAnsi="Times New Roman" w:cs="Times New Roman"/>
          <w:sz w:val="18"/>
          <w:szCs w:val="18"/>
          <w:lang w:eastAsia="tr-TR"/>
        </w:rPr>
        <w:t xml:space="preserve">ebliğin 2.4.4 numaralı maddesine </w:t>
      </w:r>
      <w:r w:rsidR="004C75EB" w:rsidRPr="00990176">
        <w:rPr>
          <w:rFonts w:ascii="Times New Roman" w:eastAsia="Times New Roman" w:hAnsi="Times New Roman" w:cs="Times New Roman"/>
          <w:sz w:val="18"/>
          <w:szCs w:val="18"/>
          <w:lang w:eastAsia="tr-TR"/>
        </w:rPr>
        <w:t xml:space="preserve">aşağıdaki </w:t>
      </w:r>
      <w:r w:rsidR="00DA21CA" w:rsidRPr="00990176">
        <w:rPr>
          <w:rFonts w:ascii="Times New Roman" w:eastAsia="Times New Roman" w:hAnsi="Times New Roman" w:cs="Times New Roman"/>
          <w:sz w:val="18"/>
          <w:szCs w:val="18"/>
          <w:lang w:eastAsia="tr-TR"/>
        </w:rPr>
        <w:t xml:space="preserve">alt </w:t>
      </w:r>
      <w:r w:rsidR="00A65BC1" w:rsidRPr="00990176">
        <w:rPr>
          <w:rFonts w:ascii="Times New Roman" w:eastAsia="Times New Roman" w:hAnsi="Times New Roman" w:cs="Times New Roman"/>
          <w:sz w:val="18"/>
          <w:szCs w:val="18"/>
          <w:lang w:eastAsia="tr-TR"/>
        </w:rPr>
        <w:t xml:space="preserve">madde </w:t>
      </w:r>
      <w:r w:rsidR="004C75EB" w:rsidRPr="00990176">
        <w:rPr>
          <w:rFonts w:ascii="Times New Roman" w:eastAsia="Times New Roman" w:hAnsi="Times New Roman" w:cs="Times New Roman"/>
          <w:sz w:val="18"/>
          <w:szCs w:val="18"/>
          <w:lang w:eastAsia="tr-TR"/>
        </w:rPr>
        <w:t>eklenmiştir.</w:t>
      </w:r>
    </w:p>
    <w:p w14:paraId="4DC72D42" w14:textId="55DD81CA" w:rsidR="004C75EB" w:rsidRPr="00990176" w:rsidRDefault="004C75EB" w:rsidP="0079669B">
      <w:pPr>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w:t>
      </w:r>
      <w:r w:rsidRPr="00990176">
        <w:rPr>
          <w:rFonts w:ascii="Times New Roman" w:eastAsia="Times New Roman" w:hAnsi="Times New Roman" w:cs="Times New Roman"/>
          <w:b/>
          <w:sz w:val="18"/>
          <w:szCs w:val="18"/>
          <w:lang w:eastAsia="tr-TR"/>
        </w:rPr>
        <w:t>2.4.4.R</w:t>
      </w:r>
      <w:r w:rsidR="00C65468" w:rsidRPr="00990176">
        <w:rPr>
          <w:rFonts w:ascii="Times New Roman" w:eastAsia="Times New Roman" w:hAnsi="Times New Roman" w:cs="Times New Roman"/>
          <w:sz w:val="18"/>
          <w:szCs w:val="18"/>
          <w:lang w:eastAsia="tr-TR"/>
        </w:rPr>
        <w:t>-</w:t>
      </w:r>
      <w:r w:rsidRPr="00990176">
        <w:rPr>
          <w:rFonts w:ascii="Times New Roman" w:eastAsia="Times New Roman" w:hAnsi="Times New Roman" w:cs="Times New Roman"/>
          <w:b/>
          <w:sz w:val="18"/>
          <w:szCs w:val="18"/>
          <w:lang w:eastAsia="tr-TR"/>
        </w:rPr>
        <w:t xml:space="preserve"> </w:t>
      </w:r>
      <w:proofErr w:type="spellStart"/>
      <w:r w:rsidRPr="00990176">
        <w:rPr>
          <w:rFonts w:ascii="Times New Roman" w:eastAsia="Times New Roman" w:hAnsi="Times New Roman" w:cs="Times New Roman"/>
          <w:b/>
          <w:sz w:val="18"/>
          <w:szCs w:val="18"/>
          <w:lang w:eastAsia="tr-TR"/>
        </w:rPr>
        <w:t>Pulmoner</w:t>
      </w:r>
      <w:proofErr w:type="spellEnd"/>
      <w:r w:rsidRPr="00990176">
        <w:rPr>
          <w:rFonts w:ascii="Times New Roman" w:eastAsia="Times New Roman" w:hAnsi="Times New Roman" w:cs="Times New Roman"/>
          <w:b/>
          <w:sz w:val="18"/>
          <w:szCs w:val="18"/>
          <w:lang w:eastAsia="tr-TR"/>
        </w:rPr>
        <w:t xml:space="preserve"> </w:t>
      </w:r>
      <w:r w:rsidR="00115A06" w:rsidRPr="00990176">
        <w:rPr>
          <w:rFonts w:ascii="Times New Roman" w:eastAsia="Times New Roman" w:hAnsi="Times New Roman" w:cs="Times New Roman"/>
          <w:b/>
          <w:sz w:val="18"/>
          <w:szCs w:val="18"/>
          <w:lang w:eastAsia="tr-TR"/>
        </w:rPr>
        <w:t>r</w:t>
      </w:r>
      <w:r w:rsidRPr="00990176">
        <w:rPr>
          <w:rFonts w:ascii="Times New Roman" w:eastAsia="Times New Roman" w:hAnsi="Times New Roman" w:cs="Times New Roman"/>
          <w:b/>
          <w:sz w:val="18"/>
          <w:szCs w:val="18"/>
          <w:lang w:eastAsia="tr-TR"/>
        </w:rPr>
        <w:t xml:space="preserve">ehabilitasyon </w:t>
      </w:r>
      <w:r w:rsidR="00115A06" w:rsidRPr="00990176">
        <w:rPr>
          <w:rFonts w:ascii="Times New Roman" w:eastAsia="Times New Roman" w:hAnsi="Times New Roman" w:cs="Times New Roman"/>
          <w:b/>
          <w:sz w:val="18"/>
          <w:szCs w:val="18"/>
          <w:lang w:eastAsia="tr-TR"/>
        </w:rPr>
        <w:t>t</w:t>
      </w:r>
      <w:r w:rsidRPr="00990176">
        <w:rPr>
          <w:rFonts w:ascii="Times New Roman" w:eastAsia="Times New Roman" w:hAnsi="Times New Roman" w:cs="Times New Roman"/>
          <w:b/>
          <w:sz w:val="18"/>
          <w:szCs w:val="18"/>
          <w:lang w:eastAsia="tr-TR"/>
        </w:rPr>
        <w:t>edavisi</w:t>
      </w:r>
    </w:p>
    <w:p w14:paraId="6D202B58" w14:textId="2317DCF2" w:rsidR="004C75EB" w:rsidRPr="00990176" w:rsidRDefault="004C75EB" w:rsidP="0079669B">
      <w:pPr>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 xml:space="preserve">(1) </w:t>
      </w:r>
      <w:proofErr w:type="spellStart"/>
      <w:r w:rsidRPr="00990176">
        <w:rPr>
          <w:rFonts w:ascii="Times New Roman" w:eastAsia="Times New Roman" w:hAnsi="Times New Roman" w:cs="Times New Roman"/>
          <w:sz w:val="18"/>
          <w:szCs w:val="18"/>
          <w:lang w:eastAsia="tr-TR"/>
        </w:rPr>
        <w:t>Pulmoner</w:t>
      </w:r>
      <w:proofErr w:type="spellEnd"/>
      <w:r w:rsidRPr="00990176">
        <w:rPr>
          <w:rFonts w:ascii="Times New Roman" w:eastAsia="Times New Roman" w:hAnsi="Times New Roman" w:cs="Times New Roman"/>
          <w:sz w:val="18"/>
          <w:szCs w:val="18"/>
          <w:lang w:eastAsia="tr-TR"/>
        </w:rPr>
        <w:t xml:space="preserve"> rehabilitasyon tedavisi </w:t>
      </w:r>
      <w:proofErr w:type="spellStart"/>
      <w:r w:rsidRPr="00990176">
        <w:rPr>
          <w:rFonts w:ascii="Times New Roman" w:eastAsia="Times New Roman" w:hAnsi="Times New Roman" w:cs="Times New Roman"/>
          <w:sz w:val="18"/>
          <w:szCs w:val="18"/>
          <w:lang w:eastAsia="tr-TR"/>
        </w:rPr>
        <w:t>pulmoner</w:t>
      </w:r>
      <w:proofErr w:type="spellEnd"/>
      <w:r w:rsidRPr="00990176">
        <w:rPr>
          <w:rFonts w:ascii="Times New Roman" w:eastAsia="Times New Roman" w:hAnsi="Times New Roman" w:cs="Times New Roman"/>
          <w:sz w:val="18"/>
          <w:szCs w:val="18"/>
          <w:lang w:eastAsia="tr-TR"/>
        </w:rPr>
        <w:t xml:space="preserve"> rehabilitasyon ünitesinde KOAH, amfizem, astım, bronşektazi, kronik bronşit, interstisyel akciğer hastalıkları, kronik </w:t>
      </w:r>
      <w:proofErr w:type="spellStart"/>
      <w:r w:rsidRPr="00990176">
        <w:rPr>
          <w:rFonts w:ascii="Times New Roman" w:eastAsia="Times New Roman" w:hAnsi="Times New Roman" w:cs="Times New Roman"/>
          <w:sz w:val="18"/>
          <w:szCs w:val="18"/>
          <w:lang w:eastAsia="tr-TR"/>
        </w:rPr>
        <w:t>pulmoner</w:t>
      </w:r>
      <w:proofErr w:type="spellEnd"/>
      <w:r w:rsidRPr="00990176">
        <w:rPr>
          <w:rFonts w:ascii="Times New Roman" w:eastAsia="Times New Roman" w:hAnsi="Times New Roman" w:cs="Times New Roman"/>
          <w:sz w:val="18"/>
          <w:szCs w:val="18"/>
          <w:lang w:eastAsia="tr-TR"/>
        </w:rPr>
        <w:t xml:space="preserve"> yetmezlik, kronik solunum yetmezliği, </w:t>
      </w:r>
      <w:proofErr w:type="spellStart"/>
      <w:r w:rsidRPr="00990176">
        <w:rPr>
          <w:rFonts w:ascii="Times New Roman" w:eastAsia="Times New Roman" w:hAnsi="Times New Roman" w:cs="Times New Roman"/>
          <w:sz w:val="18"/>
          <w:szCs w:val="18"/>
          <w:lang w:eastAsia="tr-TR"/>
        </w:rPr>
        <w:t>pulmoner</w:t>
      </w:r>
      <w:proofErr w:type="spellEnd"/>
      <w:r w:rsidRPr="00990176">
        <w:rPr>
          <w:rFonts w:ascii="Times New Roman" w:eastAsia="Times New Roman" w:hAnsi="Times New Roman" w:cs="Times New Roman"/>
          <w:sz w:val="18"/>
          <w:szCs w:val="18"/>
          <w:lang w:eastAsia="tr-TR"/>
        </w:rPr>
        <w:t xml:space="preserve"> </w:t>
      </w:r>
      <w:proofErr w:type="spellStart"/>
      <w:r w:rsidRPr="00990176">
        <w:rPr>
          <w:rFonts w:ascii="Times New Roman" w:eastAsia="Times New Roman" w:hAnsi="Times New Roman" w:cs="Times New Roman"/>
          <w:sz w:val="18"/>
          <w:szCs w:val="18"/>
          <w:lang w:eastAsia="tr-TR"/>
        </w:rPr>
        <w:t>kollaps</w:t>
      </w:r>
      <w:proofErr w:type="spellEnd"/>
      <w:r w:rsidRPr="00990176">
        <w:rPr>
          <w:rFonts w:ascii="Times New Roman" w:eastAsia="Times New Roman" w:hAnsi="Times New Roman" w:cs="Times New Roman"/>
          <w:sz w:val="18"/>
          <w:szCs w:val="18"/>
          <w:lang w:eastAsia="tr-TR"/>
        </w:rPr>
        <w:t xml:space="preserve">, </w:t>
      </w:r>
      <w:proofErr w:type="spellStart"/>
      <w:r w:rsidRPr="00990176">
        <w:rPr>
          <w:rFonts w:ascii="Times New Roman" w:eastAsia="Times New Roman" w:hAnsi="Times New Roman" w:cs="Times New Roman"/>
          <w:sz w:val="18"/>
          <w:szCs w:val="18"/>
          <w:lang w:eastAsia="tr-TR"/>
        </w:rPr>
        <w:t>pulmoner</w:t>
      </w:r>
      <w:proofErr w:type="spellEnd"/>
      <w:r w:rsidRPr="00990176">
        <w:rPr>
          <w:rFonts w:ascii="Times New Roman" w:eastAsia="Times New Roman" w:hAnsi="Times New Roman" w:cs="Times New Roman"/>
          <w:sz w:val="18"/>
          <w:szCs w:val="18"/>
          <w:lang w:eastAsia="tr-TR"/>
        </w:rPr>
        <w:t xml:space="preserve"> hipertansiyon, </w:t>
      </w:r>
      <w:proofErr w:type="spellStart"/>
      <w:r w:rsidRPr="00990176">
        <w:rPr>
          <w:rFonts w:ascii="Times New Roman" w:eastAsia="Times New Roman" w:hAnsi="Times New Roman" w:cs="Times New Roman"/>
          <w:sz w:val="18"/>
          <w:szCs w:val="18"/>
          <w:lang w:eastAsia="tr-TR"/>
        </w:rPr>
        <w:t>pulmoner</w:t>
      </w:r>
      <w:proofErr w:type="spellEnd"/>
      <w:r w:rsidRPr="00990176">
        <w:rPr>
          <w:rFonts w:ascii="Times New Roman" w:eastAsia="Times New Roman" w:hAnsi="Times New Roman" w:cs="Times New Roman"/>
          <w:sz w:val="18"/>
          <w:szCs w:val="18"/>
          <w:lang w:eastAsia="tr-TR"/>
        </w:rPr>
        <w:t xml:space="preserve"> </w:t>
      </w:r>
      <w:proofErr w:type="spellStart"/>
      <w:r w:rsidRPr="00990176">
        <w:rPr>
          <w:rFonts w:ascii="Times New Roman" w:eastAsia="Times New Roman" w:hAnsi="Times New Roman" w:cs="Times New Roman"/>
          <w:sz w:val="18"/>
          <w:szCs w:val="18"/>
          <w:lang w:eastAsia="tr-TR"/>
        </w:rPr>
        <w:t>arteryel</w:t>
      </w:r>
      <w:proofErr w:type="spellEnd"/>
      <w:r w:rsidRPr="00990176">
        <w:rPr>
          <w:rFonts w:ascii="Times New Roman" w:eastAsia="Times New Roman" w:hAnsi="Times New Roman" w:cs="Times New Roman"/>
          <w:sz w:val="18"/>
          <w:szCs w:val="18"/>
          <w:lang w:eastAsia="tr-TR"/>
        </w:rPr>
        <w:t xml:space="preserve"> hipertansiyon (PAH, Grup I-II-III-IV), girişimsel </w:t>
      </w:r>
      <w:proofErr w:type="spellStart"/>
      <w:r w:rsidRPr="00990176">
        <w:rPr>
          <w:rFonts w:ascii="Times New Roman" w:eastAsia="Times New Roman" w:hAnsi="Times New Roman" w:cs="Times New Roman"/>
          <w:sz w:val="18"/>
          <w:szCs w:val="18"/>
          <w:lang w:eastAsia="tr-TR"/>
        </w:rPr>
        <w:t>bronkoskopik</w:t>
      </w:r>
      <w:proofErr w:type="spellEnd"/>
      <w:r w:rsidRPr="00990176">
        <w:rPr>
          <w:rFonts w:ascii="Times New Roman" w:eastAsia="Times New Roman" w:hAnsi="Times New Roman" w:cs="Times New Roman"/>
          <w:sz w:val="18"/>
          <w:szCs w:val="18"/>
          <w:lang w:eastAsia="tr-TR"/>
        </w:rPr>
        <w:t xml:space="preserve"> işlemler öncesi/sonrası, akciğer rezeksiyon cerrahi</w:t>
      </w:r>
      <w:r w:rsidR="0071341E" w:rsidRPr="00990176">
        <w:rPr>
          <w:rFonts w:ascii="Times New Roman" w:eastAsia="Times New Roman" w:hAnsi="Times New Roman" w:cs="Times New Roman"/>
          <w:sz w:val="18"/>
          <w:szCs w:val="18"/>
          <w:lang w:eastAsia="tr-TR"/>
        </w:rPr>
        <w:t>si</w:t>
      </w:r>
      <w:r w:rsidRPr="00990176">
        <w:rPr>
          <w:rFonts w:ascii="Times New Roman" w:eastAsia="Times New Roman" w:hAnsi="Times New Roman" w:cs="Times New Roman"/>
          <w:sz w:val="18"/>
          <w:szCs w:val="18"/>
          <w:lang w:eastAsia="tr-TR"/>
        </w:rPr>
        <w:t xml:space="preserve"> öncesi/sonrası,</w:t>
      </w:r>
      <w:r w:rsidR="00243C12" w:rsidRPr="00990176">
        <w:rPr>
          <w:rFonts w:ascii="Times New Roman" w:eastAsia="Times New Roman" w:hAnsi="Times New Roman" w:cs="Times New Roman"/>
          <w:sz w:val="18"/>
          <w:szCs w:val="18"/>
          <w:lang w:eastAsia="tr-TR"/>
        </w:rPr>
        <w:t xml:space="preserve"> </w:t>
      </w:r>
      <w:r w:rsidRPr="00990176">
        <w:rPr>
          <w:rFonts w:ascii="Times New Roman" w:eastAsia="Times New Roman" w:hAnsi="Times New Roman" w:cs="Times New Roman"/>
          <w:sz w:val="18"/>
          <w:szCs w:val="18"/>
          <w:lang w:eastAsia="tr-TR"/>
        </w:rPr>
        <w:t>akciğer nakli öncesi/sonrası endikasyonlarında uygulanması halinde bedeli Kurumca karşılanır.</w:t>
      </w:r>
    </w:p>
    <w:p w14:paraId="062BBE2B" w14:textId="05F7C65C" w:rsidR="004C75EB" w:rsidRPr="00990176" w:rsidRDefault="004C75EB" w:rsidP="0079669B">
      <w:pPr>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 xml:space="preserve">(2) </w:t>
      </w:r>
      <w:proofErr w:type="spellStart"/>
      <w:r w:rsidRPr="00990176">
        <w:rPr>
          <w:rFonts w:ascii="Times New Roman" w:eastAsia="Times New Roman" w:hAnsi="Times New Roman" w:cs="Times New Roman"/>
          <w:sz w:val="18"/>
          <w:szCs w:val="18"/>
          <w:lang w:eastAsia="tr-TR"/>
        </w:rPr>
        <w:t>Pulmoner</w:t>
      </w:r>
      <w:proofErr w:type="spellEnd"/>
      <w:r w:rsidRPr="00990176">
        <w:rPr>
          <w:rFonts w:ascii="Times New Roman" w:eastAsia="Times New Roman" w:hAnsi="Times New Roman" w:cs="Times New Roman"/>
          <w:sz w:val="18"/>
          <w:szCs w:val="18"/>
          <w:lang w:eastAsia="tr-TR"/>
        </w:rPr>
        <w:t xml:space="preserve"> rehabilitasyon tedavisi en az bir göğüs hastalıkları uzman hekiminin (</w:t>
      </w:r>
      <w:r w:rsidR="00095867" w:rsidRPr="00990176">
        <w:rPr>
          <w:rFonts w:ascii="Times New Roman" w:eastAsia="Times New Roman" w:hAnsi="Times New Roman" w:cs="Times New Roman"/>
          <w:sz w:val="18"/>
          <w:szCs w:val="18"/>
          <w:lang w:eastAsia="tr-TR"/>
        </w:rPr>
        <w:t>S</w:t>
      </w:r>
      <w:r w:rsidRPr="00990176">
        <w:rPr>
          <w:rFonts w:ascii="Times New Roman" w:eastAsia="Times New Roman" w:hAnsi="Times New Roman" w:cs="Times New Roman"/>
          <w:sz w:val="18"/>
          <w:szCs w:val="18"/>
          <w:lang w:eastAsia="tr-TR"/>
        </w:rPr>
        <w:t>ağlık hizmeti sunucusunda yeterli sayıda göğüs hastalıkları uzman hekimi bulunması durumunda sağlık kurulu bu hekimler tarafından oluşturulacaktır</w:t>
      </w:r>
      <w:r w:rsidR="00095867" w:rsidRPr="00990176">
        <w:rPr>
          <w:rFonts w:ascii="Times New Roman" w:eastAsia="Times New Roman" w:hAnsi="Times New Roman" w:cs="Times New Roman"/>
          <w:sz w:val="18"/>
          <w:szCs w:val="18"/>
          <w:lang w:eastAsia="tr-TR"/>
        </w:rPr>
        <w:t>.</w:t>
      </w:r>
      <w:r w:rsidRPr="00990176">
        <w:rPr>
          <w:rFonts w:ascii="Times New Roman" w:eastAsia="Times New Roman" w:hAnsi="Times New Roman" w:cs="Times New Roman"/>
          <w:sz w:val="18"/>
          <w:szCs w:val="18"/>
          <w:lang w:eastAsia="tr-TR"/>
        </w:rPr>
        <w:t xml:space="preserve">) bulunduğu sağlık kurulu raporu düzenlenmesi halinde Kuruma faturalandırılır.  Raporun sonuç bölümünde elde edilen değerlendirme ve muayene bulgularına uygun olarak, uygun tanı kodları ile hastanın kaç seans </w:t>
      </w:r>
      <w:proofErr w:type="spellStart"/>
      <w:r w:rsidRPr="00990176">
        <w:rPr>
          <w:rFonts w:ascii="Times New Roman" w:eastAsia="Times New Roman" w:hAnsi="Times New Roman" w:cs="Times New Roman"/>
          <w:sz w:val="18"/>
          <w:szCs w:val="18"/>
          <w:lang w:eastAsia="tr-TR"/>
        </w:rPr>
        <w:t>pulmoner</w:t>
      </w:r>
      <w:proofErr w:type="spellEnd"/>
      <w:r w:rsidRPr="00990176">
        <w:rPr>
          <w:rFonts w:ascii="Times New Roman" w:eastAsia="Times New Roman" w:hAnsi="Times New Roman" w:cs="Times New Roman"/>
          <w:sz w:val="18"/>
          <w:szCs w:val="18"/>
          <w:lang w:eastAsia="tr-TR"/>
        </w:rPr>
        <w:t xml:space="preserve"> rehabilitasyon uygulamasına ihtiyacı olduğu yazılacaktır. Ayakta veya yatarak </w:t>
      </w:r>
      <w:proofErr w:type="spellStart"/>
      <w:r w:rsidRPr="00990176">
        <w:rPr>
          <w:rFonts w:ascii="Times New Roman" w:eastAsia="Times New Roman" w:hAnsi="Times New Roman" w:cs="Times New Roman"/>
          <w:sz w:val="18"/>
          <w:szCs w:val="18"/>
          <w:lang w:eastAsia="tr-TR"/>
        </w:rPr>
        <w:t>pulmoner</w:t>
      </w:r>
      <w:proofErr w:type="spellEnd"/>
      <w:r w:rsidRPr="00990176">
        <w:rPr>
          <w:rFonts w:ascii="Times New Roman" w:eastAsia="Times New Roman" w:hAnsi="Times New Roman" w:cs="Times New Roman"/>
          <w:sz w:val="18"/>
          <w:szCs w:val="18"/>
          <w:lang w:eastAsia="tr-TR"/>
        </w:rPr>
        <w:t xml:space="preserve"> rehabilitasyon tedavisi yapılacak hastalarda, hastanın tedaviye girdiği kurumun göğüs hastalıkları uzman hekimi tarafından belirlenecek tedavi ayrıntıları hazırlanacak tedavi çizelgesine yazılarak göğüs hastalıkları </w:t>
      </w:r>
      <w:r w:rsidR="007B5D3C" w:rsidRPr="00990176">
        <w:rPr>
          <w:rFonts w:ascii="Times New Roman" w:eastAsia="Times New Roman" w:hAnsi="Times New Roman" w:cs="Times New Roman"/>
          <w:sz w:val="18"/>
          <w:szCs w:val="18"/>
          <w:lang w:eastAsia="tr-TR"/>
        </w:rPr>
        <w:t xml:space="preserve">uzman </w:t>
      </w:r>
      <w:r w:rsidRPr="00990176">
        <w:rPr>
          <w:rFonts w:ascii="Times New Roman" w:eastAsia="Times New Roman" w:hAnsi="Times New Roman" w:cs="Times New Roman"/>
          <w:sz w:val="18"/>
          <w:szCs w:val="18"/>
          <w:lang w:eastAsia="tr-TR"/>
        </w:rPr>
        <w:t>hekimince kaşelenip imzalanacaktır.</w:t>
      </w:r>
    </w:p>
    <w:p w14:paraId="572B1A03" w14:textId="740181F3" w:rsidR="004C75EB" w:rsidRPr="00990176" w:rsidRDefault="004C75EB" w:rsidP="0079669B">
      <w:pPr>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 xml:space="preserve">(3) </w:t>
      </w:r>
      <w:proofErr w:type="spellStart"/>
      <w:r w:rsidRPr="00990176">
        <w:rPr>
          <w:rFonts w:ascii="Times New Roman" w:eastAsia="Times New Roman" w:hAnsi="Times New Roman" w:cs="Times New Roman"/>
          <w:sz w:val="18"/>
          <w:szCs w:val="18"/>
          <w:lang w:eastAsia="tr-TR"/>
        </w:rPr>
        <w:t>Pulmoner</w:t>
      </w:r>
      <w:proofErr w:type="spellEnd"/>
      <w:r w:rsidRPr="00990176">
        <w:rPr>
          <w:rFonts w:ascii="Times New Roman" w:eastAsia="Times New Roman" w:hAnsi="Times New Roman" w:cs="Times New Roman"/>
          <w:sz w:val="18"/>
          <w:szCs w:val="18"/>
          <w:lang w:eastAsia="tr-TR"/>
        </w:rPr>
        <w:t xml:space="preserve"> rehabilitasyon tedavisi bir hasta için son bir yıl içinde en fazla 30 seans olarak</w:t>
      </w:r>
      <w:r w:rsidR="00C82ED5" w:rsidRPr="00990176">
        <w:rPr>
          <w:rFonts w:ascii="Times New Roman" w:eastAsia="Times New Roman" w:hAnsi="Times New Roman" w:cs="Times New Roman"/>
          <w:sz w:val="18"/>
          <w:szCs w:val="18"/>
          <w:lang w:eastAsia="tr-TR"/>
        </w:rPr>
        <w:t xml:space="preserve"> </w:t>
      </w:r>
      <w:r w:rsidRPr="00990176">
        <w:rPr>
          <w:rFonts w:ascii="Times New Roman" w:eastAsia="Times New Roman" w:hAnsi="Times New Roman" w:cs="Times New Roman"/>
          <w:sz w:val="18"/>
          <w:szCs w:val="18"/>
          <w:lang w:eastAsia="tr-TR"/>
        </w:rPr>
        <w:t xml:space="preserve">Kurumca karşılanır, bir yıl içinde en fazla üç sağlık kurulu raporu düzenlenebilir. Hastanın klinik tablosunun tedavinin sürdürülmesini gerektirmesi durumunda tıbbi gerekçelerin sağlık kurulu raporunda belirtilmesi halinde Sağlık Bakanlığına bağlı sağlık hizmeti sunucuları ve devlet üniversitelerine ait sağlık hizmeti </w:t>
      </w:r>
      <w:r w:rsidR="00E26D00" w:rsidRPr="00990176">
        <w:rPr>
          <w:rFonts w:ascii="Times New Roman" w:eastAsia="Times New Roman" w:hAnsi="Times New Roman" w:cs="Times New Roman"/>
          <w:sz w:val="18"/>
          <w:szCs w:val="18"/>
          <w:lang w:eastAsia="tr-TR"/>
        </w:rPr>
        <w:t xml:space="preserve">sunucularınca, </w:t>
      </w:r>
      <w:r w:rsidRPr="00990176">
        <w:rPr>
          <w:rFonts w:ascii="Times New Roman" w:eastAsia="Times New Roman" w:hAnsi="Times New Roman" w:cs="Times New Roman"/>
          <w:sz w:val="18"/>
          <w:szCs w:val="18"/>
          <w:lang w:eastAsia="tr-TR"/>
        </w:rPr>
        <w:t>en az bir göğüs hastalıkları uzman hekiminin (</w:t>
      </w:r>
      <w:r w:rsidR="008269E4" w:rsidRPr="00990176">
        <w:rPr>
          <w:rFonts w:ascii="Times New Roman" w:eastAsia="Times New Roman" w:hAnsi="Times New Roman" w:cs="Times New Roman"/>
          <w:sz w:val="18"/>
          <w:szCs w:val="18"/>
          <w:lang w:eastAsia="tr-TR"/>
        </w:rPr>
        <w:t>S</w:t>
      </w:r>
      <w:r w:rsidRPr="00990176">
        <w:rPr>
          <w:rFonts w:ascii="Times New Roman" w:eastAsia="Times New Roman" w:hAnsi="Times New Roman" w:cs="Times New Roman"/>
          <w:sz w:val="18"/>
          <w:szCs w:val="18"/>
          <w:lang w:eastAsia="tr-TR"/>
        </w:rPr>
        <w:t>ağlık hizmeti sunucusunda yeterli sayıda göğüs hastalıkları uzman hekimi bulunması durumunda sağlık kurulu bu hekimler tarafından oluşturulacaktır</w:t>
      </w:r>
      <w:r w:rsidR="008269E4" w:rsidRPr="00990176">
        <w:rPr>
          <w:rFonts w:ascii="Times New Roman" w:eastAsia="Times New Roman" w:hAnsi="Times New Roman" w:cs="Times New Roman"/>
          <w:sz w:val="18"/>
          <w:szCs w:val="18"/>
          <w:lang w:eastAsia="tr-TR"/>
        </w:rPr>
        <w:t>.</w:t>
      </w:r>
      <w:r w:rsidRPr="00990176">
        <w:rPr>
          <w:rFonts w:ascii="Times New Roman" w:eastAsia="Times New Roman" w:hAnsi="Times New Roman" w:cs="Times New Roman"/>
          <w:sz w:val="18"/>
          <w:szCs w:val="18"/>
          <w:lang w:eastAsia="tr-TR"/>
        </w:rPr>
        <w:t>) bulunduğu sağlık kurulu raporunda uygulanacak tedavi</w:t>
      </w:r>
      <w:r w:rsidR="00533AA1" w:rsidRPr="00990176">
        <w:rPr>
          <w:rFonts w:ascii="Times New Roman" w:eastAsia="Times New Roman" w:hAnsi="Times New Roman" w:cs="Times New Roman"/>
          <w:sz w:val="18"/>
          <w:szCs w:val="18"/>
          <w:lang w:eastAsia="tr-TR"/>
        </w:rPr>
        <w:t>,</w:t>
      </w:r>
      <w:r w:rsidRPr="00990176">
        <w:rPr>
          <w:rFonts w:ascii="Times New Roman" w:eastAsia="Times New Roman" w:hAnsi="Times New Roman" w:cs="Times New Roman"/>
          <w:sz w:val="18"/>
          <w:szCs w:val="18"/>
          <w:lang w:eastAsia="tr-TR"/>
        </w:rPr>
        <w:t xml:space="preserve"> </w:t>
      </w:r>
      <w:r w:rsidR="004A693B" w:rsidRPr="00990176">
        <w:rPr>
          <w:rFonts w:ascii="Times New Roman" w:eastAsia="Times New Roman" w:hAnsi="Times New Roman" w:cs="Times New Roman"/>
          <w:sz w:val="18"/>
          <w:szCs w:val="18"/>
          <w:lang w:eastAsia="tr-TR"/>
        </w:rPr>
        <w:t xml:space="preserve">tedavi </w:t>
      </w:r>
      <w:r w:rsidRPr="00990176">
        <w:rPr>
          <w:rFonts w:ascii="Times New Roman" w:eastAsia="Times New Roman" w:hAnsi="Times New Roman" w:cs="Times New Roman"/>
          <w:sz w:val="18"/>
          <w:szCs w:val="18"/>
          <w:lang w:eastAsia="tr-TR"/>
        </w:rPr>
        <w:t xml:space="preserve">süresinin belirtilmesi ve aynı sağlık hizmeti sunucusunda uygulanması şartı ile ek olarak 30 seans ayrıca faturalandırılır. </w:t>
      </w:r>
    </w:p>
    <w:p w14:paraId="2B91CD3E" w14:textId="464E3DE4" w:rsidR="004C75EB" w:rsidRPr="00990176" w:rsidRDefault="004C75EB" w:rsidP="0079669B">
      <w:pPr>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(4) Sağlık kurulu raporunun düzenlenme tarihinden itibaren 15</w:t>
      </w:r>
      <w:r w:rsidR="006134B5" w:rsidRPr="00990176">
        <w:rPr>
          <w:rFonts w:ascii="Times New Roman" w:eastAsia="Times New Roman" w:hAnsi="Times New Roman" w:cs="Times New Roman"/>
          <w:sz w:val="18"/>
          <w:szCs w:val="18"/>
          <w:lang w:eastAsia="tr-TR"/>
        </w:rPr>
        <w:t xml:space="preserve"> </w:t>
      </w:r>
      <w:r w:rsidRPr="00990176">
        <w:rPr>
          <w:rFonts w:ascii="Times New Roman" w:eastAsia="Times New Roman" w:hAnsi="Times New Roman" w:cs="Times New Roman"/>
          <w:sz w:val="18"/>
          <w:szCs w:val="18"/>
          <w:lang w:eastAsia="tr-TR"/>
        </w:rPr>
        <w:t xml:space="preserve">gün içerisinde tedaviye başlanmış olması kaydıyla SUT eki EK-2/C </w:t>
      </w:r>
      <w:r w:rsidR="0072574B" w:rsidRPr="00990176">
        <w:rPr>
          <w:rFonts w:ascii="Times New Roman" w:eastAsia="Times New Roman" w:hAnsi="Times New Roman" w:cs="Times New Roman"/>
          <w:sz w:val="18"/>
          <w:szCs w:val="18"/>
          <w:lang w:eastAsia="tr-TR"/>
        </w:rPr>
        <w:t>l</w:t>
      </w:r>
      <w:r w:rsidRPr="00990176">
        <w:rPr>
          <w:rFonts w:ascii="Times New Roman" w:eastAsia="Times New Roman" w:hAnsi="Times New Roman" w:cs="Times New Roman"/>
          <w:sz w:val="18"/>
          <w:szCs w:val="18"/>
          <w:lang w:eastAsia="tr-TR"/>
        </w:rPr>
        <w:t>istesinde yer alan P701074 kodlu “</w:t>
      </w:r>
      <w:proofErr w:type="spellStart"/>
      <w:r w:rsidRPr="00990176">
        <w:rPr>
          <w:rFonts w:ascii="Times New Roman" w:eastAsia="Times New Roman" w:hAnsi="Times New Roman" w:cs="Times New Roman"/>
          <w:sz w:val="18"/>
          <w:szCs w:val="18"/>
          <w:lang w:eastAsia="tr-TR"/>
        </w:rPr>
        <w:t>Pulmoner</w:t>
      </w:r>
      <w:proofErr w:type="spellEnd"/>
      <w:r w:rsidRPr="00990176">
        <w:rPr>
          <w:rFonts w:ascii="Times New Roman" w:eastAsia="Times New Roman" w:hAnsi="Times New Roman" w:cs="Times New Roman"/>
          <w:sz w:val="18"/>
          <w:szCs w:val="18"/>
          <w:lang w:eastAsia="tr-TR"/>
        </w:rPr>
        <w:t xml:space="preserve"> Rehabilitasyon Tedavisi, her bir seans” işleminin puanı esas alınarak ayakta ve yatarak tedavi bedelleri Kurumca karşılanır. Sağlık kurulu raporunun düzenlenme tarihinden itibaren 15 gün içerisinde tedaviye başlanamaması halinde hastaya yeni sağlık kurulu raporu düzenlenecektir. Tedaviye başlanıldıktan sonra 5 iş gününden fazla ara verilmesi halinde ara verildikten sonra yeni bir sağlık kurulu raporu düzenlenmedikçe (kronik </w:t>
      </w:r>
      <w:proofErr w:type="spellStart"/>
      <w:r w:rsidRPr="00990176">
        <w:rPr>
          <w:rFonts w:ascii="Times New Roman" w:eastAsia="Times New Roman" w:hAnsi="Times New Roman" w:cs="Times New Roman"/>
          <w:sz w:val="18"/>
          <w:szCs w:val="18"/>
          <w:lang w:eastAsia="tr-TR"/>
        </w:rPr>
        <w:t>pulmoner</w:t>
      </w:r>
      <w:proofErr w:type="spellEnd"/>
      <w:r w:rsidRPr="00990176">
        <w:rPr>
          <w:rFonts w:ascii="Times New Roman" w:eastAsia="Times New Roman" w:hAnsi="Times New Roman" w:cs="Times New Roman"/>
          <w:sz w:val="18"/>
          <w:szCs w:val="18"/>
          <w:lang w:eastAsia="tr-TR"/>
        </w:rPr>
        <w:t xml:space="preserve"> yetmezlik durumu hariç) uygulanan </w:t>
      </w:r>
      <w:proofErr w:type="spellStart"/>
      <w:r w:rsidRPr="00990176">
        <w:rPr>
          <w:rFonts w:ascii="Times New Roman" w:eastAsia="Times New Roman" w:hAnsi="Times New Roman" w:cs="Times New Roman"/>
          <w:sz w:val="18"/>
          <w:szCs w:val="18"/>
          <w:lang w:eastAsia="tr-TR"/>
        </w:rPr>
        <w:t>pulmoner</w:t>
      </w:r>
      <w:proofErr w:type="spellEnd"/>
      <w:r w:rsidRPr="00990176">
        <w:rPr>
          <w:rFonts w:ascii="Times New Roman" w:eastAsia="Times New Roman" w:hAnsi="Times New Roman" w:cs="Times New Roman"/>
          <w:sz w:val="18"/>
          <w:szCs w:val="18"/>
          <w:lang w:eastAsia="tr-TR"/>
        </w:rPr>
        <w:t xml:space="preserve"> rehabilitasyon işlemleri Kurumca karşılanmaz. Ara verilmeden önce uygulanan tedavi</w:t>
      </w:r>
      <w:r w:rsidR="00985645">
        <w:rPr>
          <w:rFonts w:ascii="Times New Roman" w:eastAsia="Times New Roman" w:hAnsi="Times New Roman" w:cs="Times New Roman"/>
          <w:sz w:val="18"/>
          <w:szCs w:val="18"/>
          <w:lang w:eastAsia="tr-TR"/>
        </w:rPr>
        <w:t>,</w:t>
      </w:r>
      <w:r w:rsidRPr="00990176">
        <w:rPr>
          <w:rFonts w:ascii="Times New Roman" w:eastAsia="Times New Roman" w:hAnsi="Times New Roman" w:cs="Times New Roman"/>
          <w:sz w:val="18"/>
          <w:szCs w:val="18"/>
          <w:lang w:eastAsia="tr-TR"/>
        </w:rPr>
        <w:t xml:space="preserve"> seans kontrolünde dikkate alınır. Düzenlenecek raporda uygulanacak tedavi ve tedavi süresi belirtilmelidir. Seans ve sağlık raporu sayılarının kontrollerinde fizik tedavi uzman hekimi tarafından yapılan </w:t>
      </w:r>
      <w:proofErr w:type="spellStart"/>
      <w:r w:rsidRPr="00990176">
        <w:rPr>
          <w:rFonts w:ascii="Times New Roman" w:eastAsia="Times New Roman" w:hAnsi="Times New Roman" w:cs="Times New Roman"/>
          <w:sz w:val="18"/>
          <w:szCs w:val="18"/>
          <w:lang w:eastAsia="tr-TR"/>
        </w:rPr>
        <w:t>SUT’un</w:t>
      </w:r>
      <w:proofErr w:type="spellEnd"/>
      <w:r w:rsidRPr="00990176">
        <w:rPr>
          <w:rFonts w:ascii="Times New Roman" w:eastAsia="Times New Roman" w:hAnsi="Times New Roman" w:cs="Times New Roman"/>
          <w:sz w:val="18"/>
          <w:szCs w:val="18"/>
          <w:lang w:eastAsia="tr-TR"/>
        </w:rPr>
        <w:t xml:space="preserve"> 2.4.4.F-2 maddesinde belirtilen solunum sistemi ile ilgili tanılarda uygulanan işlemlerin seans ve sağlık raporu sayıları da hesaba katılır.</w:t>
      </w:r>
    </w:p>
    <w:p w14:paraId="137B896F" w14:textId="733B8CDA" w:rsidR="004C75EB" w:rsidRPr="00990176" w:rsidRDefault="004C75EB" w:rsidP="0079669B">
      <w:pPr>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 xml:space="preserve">(5) Yatarak </w:t>
      </w:r>
      <w:proofErr w:type="spellStart"/>
      <w:r w:rsidRPr="00990176">
        <w:rPr>
          <w:rFonts w:ascii="Times New Roman" w:eastAsia="Times New Roman" w:hAnsi="Times New Roman" w:cs="Times New Roman"/>
          <w:sz w:val="18"/>
          <w:szCs w:val="18"/>
          <w:lang w:eastAsia="tr-TR"/>
        </w:rPr>
        <w:t>pulmoner</w:t>
      </w:r>
      <w:proofErr w:type="spellEnd"/>
      <w:r w:rsidRPr="00990176">
        <w:rPr>
          <w:rFonts w:ascii="Times New Roman" w:eastAsia="Times New Roman" w:hAnsi="Times New Roman" w:cs="Times New Roman"/>
          <w:sz w:val="18"/>
          <w:szCs w:val="18"/>
          <w:lang w:eastAsia="tr-TR"/>
        </w:rPr>
        <w:t xml:space="preserve"> rehabilitasyon uygulamalarında; </w:t>
      </w:r>
      <w:proofErr w:type="spellStart"/>
      <w:r w:rsidRPr="00990176">
        <w:rPr>
          <w:rFonts w:ascii="Times New Roman" w:eastAsia="Times New Roman" w:hAnsi="Times New Roman" w:cs="Times New Roman"/>
          <w:sz w:val="18"/>
          <w:szCs w:val="18"/>
          <w:lang w:eastAsia="tr-TR"/>
        </w:rPr>
        <w:t>pulmoner</w:t>
      </w:r>
      <w:proofErr w:type="spellEnd"/>
      <w:r w:rsidRPr="00990176">
        <w:rPr>
          <w:rFonts w:ascii="Times New Roman" w:eastAsia="Times New Roman" w:hAnsi="Times New Roman" w:cs="Times New Roman"/>
          <w:sz w:val="18"/>
          <w:szCs w:val="18"/>
          <w:lang w:eastAsia="tr-TR"/>
        </w:rPr>
        <w:t xml:space="preserve"> rehabilitasyon dışındaki sağlık hizmetleri (yatak bedeli, tetkik, ilaç, tıbbi malzeme gibi), SUT hükümlerine uyulmak koşuluyla “hizmet başına ödeme yöntemi” ile faturalandırıldığında </w:t>
      </w:r>
      <w:r w:rsidR="00F20CFB" w:rsidRPr="00990176">
        <w:rPr>
          <w:rFonts w:ascii="Times New Roman" w:eastAsia="Times New Roman" w:hAnsi="Times New Roman" w:cs="Times New Roman"/>
          <w:sz w:val="18"/>
          <w:szCs w:val="18"/>
          <w:lang w:eastAsia="tr-TR"/>
        </w:rPr>
        <w:t xml:space="preserve">bedeli </w:t>
      </w:r>
      <w:r w:rsidRPr="00990176">
        <w:rPr>
          <w:rFonts w:ascii="Times New Roman" w:eastAsia="Times New Roman" w:hAnsi="Times New Roman" w:cs="Times New Roman"/>
          <w:sz w:val="18"/>
          <w:szCs w:val="18"/>
          <w:lang w:eastAsia="tr-TR"/>
        </w:rPr>
        <w:t>Kurumca karşılanır.</w:t>
      </w:r>
    </w:p>
    <w:p w14:paraId="4518836D" w14:textId="438816C2" w:rsidR="004C75EB" w:rsidRPr="00990176" w:rsidRDefault="004C75EB" w:rsidP="0079669B">
      <w:pPr>
        <w:spacing w:after="0" w:line="240" w:lineRule="auto"/>
        <w:ind w:firstLine="709"/>
        <w:jc w:val="both"/>
        <w:rPr>
          <w:rFonts w:ascii="Times New Roman" w:eastAsia="Times New Roman" w:hAnsi="Times New Roman" w:cs="Times New Roman"/>
          <w:sz w:val="18"/>
          <w:szCs w:val="18"/>
          <w:lang w:eastAsia="tr-TR"/>
        </w:rPr>
      </w:pPr>
      <w:r w:rsidRPr="00990176">
        <w:rPr>
          <w:rFonts w:ascii="Times New Roman" w:eastAsia="Times New Roman" w:hAnsi="Times New Roman" w:cs="Times New Roman"/>
          <w:sz w:val="18"/>
          <w:szCs w:val="18"/>
          <w:lang w:eastAsia="tr-TR"/>
        </w:rPr>
        <w:t xml:space="preserve">(6) Hekim başına günlük en fazla on altı hastanın işlemi Kuruma fatura edilir. Özel sağlık hizmeti sunucularından Kuruma fatura edilen her bir </w:t>
      </w:r>
      <w:proofErr w:type="spellStart"/>
      <w:r w:rsidRPr="00990176">
        <w:rPr>
          <w:rFonts w:ascii="Times New Roman" w:eastAsia="Times New Roman" w:hAnsi="Times New Roman" w:cs="Times New Roman"/>
          <w:sz w:val="18"/>
          <w:szCs w:val="18"/>
          <w:lang w:eastAsia="tr-TR"/>
        </w:rPr>
        <w:t>pulmoner</w:t>
      </w:r>
      <w:proofErr w:type="spellEnd"/>
      <w:r w:rsidRPr="00990176">
        <w:rPr>
          <w:rFonts w:ascii="Times New Roman" w:eastAsia="Times New Roman" w:hAnsi="Times New Roman" w:cs="Times New Roman"/>
          <w:sz w:val="18"/>
          <w:szCs w:val="18"/>
          <w:lang w:eastAsia="tr-TR"/>
        </w:rPr>
        <w:t xml:space="preserve"> rehabilitasyon işlemi için muayene sayısından bir muayene sayısı düşülerek yeni günlük muayene sayısı hesaplanır. Her bir hekim ayrı ayrı olmak üzere bu sınırlarda hasta muayenesi fatura edebilir, bu sınırlar aşıldıktan sonra kabul edilen hastalar için yapılan işlemler Kuruma faturalandırılamaz.”</w:t>
      </w:r>
    </w:p>
    <w:p w14:paraId="2285110C" w14:textId="269A9435" w:rsidR="00056B64" w:rsidRPr="00990176" w:rsidRDefault="00056B64" w:rsidP="0079669B">
      <w:pPr>
        <w:tabs>
          <w:tab w:val="left" w:pos="709"/>
        </w:tabs>
        <w:spacing w:after="0" w:line="240" w:lineRule="auto"/>
        <w:ind w:firstLine="709"/>
        <w:jc w:val="both"/>
        <w:rPr>
          <w:rFonts w:ascii="Times New Roman" w:hAnsi="Times New Roman" w:cs="Times New Roman"/>
          <w:bCs/>
          <w:sz w:val="18"/>
          <w:szCs w:val="18"/>
        </w:rPr>
      </w:pPr>
      <w:r w:rsidRPr="00990176">
        <w:rPr>
          <w:rFonts w:ascii="Times New Roman" w:hAnsi="Times New Roman" w:cs="Times New Roman"/>
          <w:b/>
          <w:sz w:val="18"/>
          <w:szCs w:val="18"/>
        </w:rPr>
        <w:t>MADDE 6-</w:t>
      </w:r>
      <w:r w:rsidRPr="00990176">
        <w:rPr>
          <w:rFonts w:ascii="Times New Roman" w:eastAsia="Times New Roman" w:hAnsi="Times New Roman" w:cs="Times New Roman"/>
          <w:sz w:val="18"/>
          <w:szCs w:val="18"/>
          <w:lang w:eastAsia="tr-TR"/>
        </w:rPr>
        <w:t xml:space="preserve"> Aynı Tebliğin </w:t>
      </w:r>
      <w:r w:rsidRPr="00990176">
        <w:rPr>
          <w:rFonts w:ascii="Times New Roman" w:eastAsia="Times New Roman" w:hAnsi="Times New Roman" w:cs="Times New Roman"/>
          <w:bCs/>
          <w:sz w:val="18"/>
          <w:szCs w:val="18"/>
          <w:lang w:eastAsia="tr-TR"/>
        </w:rPr>
        <w:t xml:space="preserve">4.2.14.C numaralı maddesinin üçüncü fıkrasına aşağıdaki bent eklenmiştir. </w:t>
      </w:r>
    </w:p>
    <w:p w14:paraId="65EBB8BF" w14:textId="77777777" w:rsidR="00056B64" w:rsidRPr="00990176" w:rsidRDefault="00056B64" w:rsidP="0079669B">
      <w:pPr>
        <w:spacing w:after="0" w:line="240" w:lineRule="auto"/>
        <w:jc w:val="both"/>
        <w:rPr>
          <w:rFonts w:ascii="Times New Roman" w:hAnsi="Times New Roman" w:cs="Times New Roman"/>
          <w:sz w:val="18"/>
          <w:szCs w:val="18"/>
        </w:rPr>
      </w:pPr>
      <w:r w:rsidRPr="00990176">
        <w:rPr>
          <w:rFonts w:ascii="Times New Roman" w:eastAsia="Times New Roman" w:hAnsi="Times New Roman" w:cs="Times New Roman"/>
          <w:bCs/>
          <w:sz w:val="18"/>
          <w:szCs w:val="18"/>
          <w:lang w:eastAsia="tr-TR"/>
        </w:rPr>
        <w:t xml:space="preserve">               “</w:t>
      </w:r>
      <w:proofErr w:type="spellStart"/>
      <w:proofErr w:type="gramStart"/>
      <w:r w:rsidRPr="00B34ED4">
        <w:rPr>
          <w:rFonts w:ascii="Times New Roman" w:hAnsi="Times New Roman" w:cs="Times New Roman"/>
          <w:b/>
          <w:sz w:val="18"/>
          <w:szCs w:val="18"/>
        </w:rPr>
        <w:t>yyy</w:t>
      </w:r>
      <w:proofErr w:type="spellEnd"/>
      <w:proofErr w:type="gramEnd"/>
      <w:r w:rsidRPr="00B34ED4">
        <w:rPr>
          <w:rFonts w:ascii="Times New Roman" w:hAnsi="Times New Roman" w:cs="Times New Roman"/>
          <w:b/>
          <w:sz w:val="18"/>
          <w:szCs w:val="18"/>
        </w:rPr>
        <w:t xml:space="preserve">) </w:t>
      </w:r>
      <w:proofErr w:type="spellStart"/>
      <w:r w:rsidRPr="00B34ED4">
        <w:rPr>
          <w:rFonts w:ascii="Times New Roman" w:hAnsi="Times New Roman" w:cs="Times New Roman"/>
          <w:b/>
          <w:sz w:val="18"/>
          <w:szCs w:val="18"/>
        </w:rPr>
        <w:t>Ravulizumab</w:t>
      </w:r>
      <w:proofErr w:type="spellEnd"/>
      <w:r w:rsidRPr="00B34ED4">
        <w:rPr>
          <w:rFonts w:ascii="Times New Roman" w:hAnsi="Times New Roman" w:cs="Times New Roman"/>
          <w:b/>
          <w:sz w:val="18"/>
          <w:szCs w:val="18"/>
        </w:rPr>
        <w:t xml:space="preserve"> yalnızca;</w:t>
      </w:r>
    </w:p>
    <w:p w14:paraId="1F1B6ADB" w14:textId="7EA31674" w:rsidR="00056B64" w:rsidRPr="00990176" w:rsidRDefault="00056B64" w:rsidP="0079669B">
      <w:pPr>
        <w:tabs>
          <w:tab w:val="left" w:pos="993"/>
        </w:tabs>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1)</w:t>
      </w:r>
      <w:r w:rsidR="005C1195" w:rsidRPr="00990176">
        <w:rPr>
          <w:rFonts w:ascii="Times New Roman" w:hAnsi="Times New Roman" w:cs="Times New Roman"/>
          <w:sz w:val="18"/>
          <w:szCs w:val="18"/>
        </w:rPr>
        <w:t xml:space="preserve"> </w:t>
      </w:r>
      <w:r w:rsidRPr="00990176">
        <w:rPr>
          <w:rFonts w:ascii="Times New Roman" w:hAnsi="Times New Roman" w:cs="Times New Roman"/>
          <w:sz w:val="18"/>
          <w:szCs w:val="18"/>
        </w:rPr>
        <w:t xml:space="preserve">Paroksismal </w:t>
      </w:r>
      <w:proofErr w:type="spellStart"/>
      <w:r w:rsidRPr="00990176">
        <w:rPr>
          <w:rFonts w:ascii="Times New Roman" w:hAnsi="Times New Roman" w:cs="Times New Roman"/>
          <w:sz w:val="18"/>
          <w:szCs w:val="18"/>
        </w:rPr>
        <w:t>Noktürnal</w:t>
      </w:r>
      <w:proofErr w:type="spellEnd"/>
      <w:r w:rsidRPr="00990176">
        <w:rPr>
          <w:rFonts w:ascii="Times New Roman" w:hAnsi="Times New Roman" w:cs="Times New Roman"/>
          <w:sz w:val="18"/>
          <w:szCs w:val="18"/>
        </w:rPr>
        <w:t xml:space="preserve"> </w:t>
      </w:r>
      <w:proofErr w:type="spellStart"/>
      <w:r w:rsidRPr="00990176">
        <w:rPr>
          <w:rFonts w:ascii="Times New Roman" w:hAnsi="Times New Roman" w:cs="Times New Roman"/>
          <w:sz w:val="18"/>
          <w:szCs w:val="18"/>
        </w:rPr>
        <w:t>Hemoglobinüri</w:t>
      </w:r>
      <w:proofErr w:type="spellEnd"/>
      <w:r w:rsidRPr="00990176">
        <w:rPr>
          <w:rFonts w:ascii="Times New Roman" w:hAnsi="Times New Roman" w:cs="Times New Roman"/>
          <w:sz w:val="18"/>
          <w:szCs w:val="18"/>
        </w:rPr>
        <w:t xml:space="preserve"> (PNH) tedavisinde;</w:t>
      </w:r>
    </w:p>
    <w:p w14:paraId="79DF0382" w14:textId="3913699B" w:rsidR="00056B64" w:rsidRPr="00990176" w:rsidRDefault="00056B64" w:rsidP="0079669B">
      <w:pPr>
        <w:tabs>
          <w:tab w:val="left" w:pos="993"/>
        </w:tabs>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a)</w:t>
      </w:r>
      <w:r w:rsidR="005C1195" w:rsidRPr="00990176">
        <w:rPr>
          <w:rFonts w:ascii="Times New Roman" w:hAnsi="Times New Roman" w:cs="Times New Roman"/>
          <w:sz w:val="18"/>
          <w:szCs w:val="18"/>
        </w:rPr>
        <w:t xml:space="preserve"> </w:t>
      </w:r>
      <w:r w:rsidRPr="00990176">
        <w:rPr>
          <w:rFonts w:ascii="Times New Roman" w:hAnsi="Times New Roman" w:cs="Times New Roman"/>
          <w:sz w:val="18"/>
          <w:szCs w:val="18"/>
        </w:rPr>
        <w:t>Vücut ağırlığı 10 kg veya üzerinde olan çocuk ve yetişkin hastalarda</w:t>
      </w:r>
      <w:r w:rsidR="00B90E64" w:rsidRPr="00990176">
        <w:rPr>
          <w:rFonts w:ascii="Times New Roman" w:hAnsi="Times New Roman" w:cs="Times New Roman"/>
          <w:sz w:val="18"/>
          <w:szCs w:val="18"/>
        </w:rPr>
        <w:t>,</w:t>
      </w:r>
      <w:r w:rsidRPr="00990176">
        <w:rPr>
          <w:rFonts w:ascii="Times New Roman" w:hAnsi="Times New Roman" w:cs="Times New Roman"/>
          <w:sz w:val="18"/>
          <w:szCs w:val="18"/>
        </w:rPr>
        <w:t xml:space="preserve"> aşağıdaki kriterlerden en az birini</w:t>
      </w:r>
      <w:r w:rsidR="00B90E64" w:rsidRPr="00990176">
        <w:rPr>
          <w:rFonts w:ascii="Times New Roman" w:hAnsi="Times New Roman" w:cs="Times New Roman"/>
          <w:sz w:val="18"/>
          <w:szCs w:val="18"/>
        </w:rPr>
        <w:t>n</w:t>
      </w:r>
      <w:r w:rsidRPr="00990176">
        <w:rPr>
          <w:rFonts w:ascii="Times New Roman" w:hAnsi="Times New Roman" w:cs="Times New Roman"/>
          <w:sz w:val="18"/>
          <w:szCs w:val="18"/>
        </w:rPr>
        <w:t xml:space="preserve"> karşıla</w:t>
      </w:r>
      <w:r w:rsidR="00B90E64" w:rsidRPr="00990176">
        <w:rPr>
          <w:rFonts w:ascii="Times New Roman" w:hAnsi="Times New Roman" w:cs="Times New Roman"/>
          <w:sz w:val="18"/>
          <w:szCs w:val="18"/>
        </w:rPr>
        <w:t>nması halinde</w:t>
      </w:r>
      <w:r w:rsidR="009E7433" w:rsidRPr="00990176">
        <w:rPr>
          <w:rFonts w:ascii="Times New Roman" w:hAnsi="Times New Roman" w:cs="Times New Roman"/>
          <w:sz w:val="18"/>
          <w:szCs w:val="18"/>
        </w:rPr>
        <w:t xml:space="preserve"> </w:t>
      </w:r>
      <w:r w:rsidRPr="00990176">
        <w:rPr>
          <w:rFonts w:ascii="Times New Roman" w:hAnsi="Times New Roman" w:cs="Times New Roman"/>
          <w:sz w:val="18"/>
          <w:szCs w:val="18"/>
        </w:rPr>
        <w:t>tedaviye başlanılması ve üçüncü basamak sağlık hizmeti sunucularında en az bir hematoloji uzman hekiminin yer aldığı en fazla 6 ay süreli aşağıdaki durumların belirtildiği sağlık kurulu raporuna istinaden hematoloji uzman hekimleri tarafından reçete edilmesi halinde bedelleri Kurumca karşılanır. Her düzenlenen reçetede hastanın güncel vücut ağırlığı belirtilmelidir.</w:t>
      </w:r>
    </w:p>
    <w:p w14:paraId="7B969C04" w14:textId="422394CF" w:rsidR="00056B64" w:rsidRPr="00990176" w:rsidRDefault="00056B64" w:rsidP="0079669B">
      <w:pPr>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 xml:space="preserve">1- Kemik iliği </w:t>
      </w:r>
      <w:proofErr w:type="spellStart"/>
      <w:r w:rsidRPr="00990176">
        <w:rPr>
          <w:rFonts w:ascii="Times New Roman" w:hAnsi="Times New Roman" w:cs="Times New Roman"/>
          <w:sz w:val="18"/>
          <w:szCs w:val="18"/>
        </w:rPr>
        <w:t>normoselüler</w:t>
      </w:r>
      <w:proofErr w:type="spellEnd"/>
      <w:r w:rsidRPr="00990176">
        <w:rPr>
          <w:rFonts w:ascii="Times New Roman" w:hAnsi="Times New Roman" w:cs="Times New Roman"/>
          <w:sz w:val="18"/>
          <w:szCs w:val="18"/>
        </w:rPr>
        <w:t xml:space="preserve"> veya </w:t>
      </w:r>
      <w:proofErr w:type="spellStart"/>
      <w:r w:rsidRPr="00990176">
        <w:rPr>
          <w:rFonts w:ascii="Times New Roman" w:hAnsi="Times New Roman" w:cs="Times New Roman"/>
          <w:sz w:val="18"/>
          <w:szCs w:val="18"/>
        </w:rPr>
        <w:t>hiperselüler</w:t>
      </w:r>
      <w:proofErr w:type="spellEnd"/>
      <w:r w:rsidRPr="00990176">
        <w:rPr>
          <w:rFonts w:ascii="Times New Roman" w:hAnsi="Times New Roman" w:cs="Times New Roman"/>
          <w:sz w:val="18"/>
          <w:szCs w:val="18"/>
        </w:rPr>
        <w:t xml:space="preserve"> iken granülosit klonunun akım </w:t>
      </w:r>
      <w:proofErr w:type="spellStart"/>
      <w:r w:rsidRPr="00990176">
        <w:rPr>
          <w:rFonts w:ascii="Times New Roman" w:hAnsi="Times New Roman" w:cs="Times New Roman"/>
          <w:sz w:val="18"/>
          <w:szCs w:val="18"/>
        </w:rPr>
        <w:t>sitometrik</w:t>
      </w:r>
      <w:proofErr w:type="spellEnd"/>
      <w:r w:rsidRPr="00990176">
        <w:rPr>
          <w:rFonts w:ascii="Times New Roman" w:hAnsi="Times New Roman" w:cs="Times New Roman"/>
          <w:sz w:val="18"/>
          <w:szCs w:val="18"/>
        </w:rPr>
        <w:t xml:space="preserve"> olarak (FLAER testi) %1’in üzerinde olduğu gösterilen ve LDH seviyesinin normalin 1,5 kat üstünde olduğu kronik hemoliz ve buna eşlik eden PNH bulgusu olan olgularda</w:t>
      </w:r>
      <w:r w:rsidR="00CF2A54" w:rsidRPr="00990176">
        <w:rPr>
          <w:rFonts w:ascii="Times New Roman" w:hAnsi="Times New Roman" w:cs="Times New Roman"/>
          <w:sz w:val="18"/>
          <w:szCs w:val="18"/>
        </w:rPr>
        <w:t>.</w:t>
      </w:r>
    </w:p>
    <w:p w14:paraId="5BEC4727" w14:textId="19F85791" w:rsidR="00056B64" w:rsidRPr="00990176" w:rsidRDefault="00056B64" w:rsidP="0079669B">
      <w:pPr>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 xml:space="preserve">2- Kemik iliği hipoplastik veya aplastik iken granülosit klonunun akım </w:t>
      </w:r>
      <w:proofErr w:type="spellStart"/>
      <w:r w:rsidRPr="00990176">
        <w:rPr>
          <w:rFonts w:ascii="Times New Roman" w:hAnsi="Times New Roman" w:cs="Times New Roman"/>
          <w:sz w:val="18"/>
          <w:szCs w:val="18"/>
        </w:rPr>
        <w:t>sitometrik</w:t>
      </w:r>
      <w:proofErr w:type="spellEnd"/>
      <w:r w:rsidRPr="00990176">
        <w:rPr>
          <w:rFonts w:ascii="Times New Roman" w:hAnsi="Times New Roman" w:cs="Times New Roman"/>
          <w:sz w:val="18"/>
          <w:szCs w:val="18"/>
        </w:rPr>
        <w:t xml:space="preserve"> olarak (FLAER testi) %1’in üzerinde olduğu gösterilen ve LDH seviyesinin normalin 1,5 kat üstünde olduğu kronik hemoliz ve buna eşlik eden PNH bulgusu olan olgularda</w:t>
      </w:r>
      <w:r w:rsidR="00CF2A54" w:rsidRPr="00990176">
        <w:rPr>
          <w:rFonts w:ascii="Times New Roman" w:hAnsi="Times New Roman" w:cs="Times New Roman"/>
          <w:sz w:val="18"/>
          <w:szCs w:val="18"/>
        </w:rPr>
        <w:t>.</w:t>
      </w:r>
    </w:p>
    <w:p w14:paraId="12728D32" w14:textId="3BF142DF" w:rsidR="00056B64" w:rsidRPr="00990176" w:rsidRDefault="00056B64" w:rsidP="0079669B">
      <w:pPr>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 xml:space="preserve">3- Transplantasyon öncesi dönemde transfüzyon gereksinimini azaltmak ve kronik hemolize bağlı komplikasyonları önlemek amacıyla granülosit klonunun akım </w:t>
      </w:r>
      <w:proofErr w:type="spellStart"/>
      <w:r w:rsidRPr="00990176">
        <w:rPr>
          <w:rFonts w:ascii="Times New Roman" w:hAnsi="Times New Roman" w:cs="Times New Roman"/>
          <w:sz w:val="18"/>
          <w:szCs w:val="18"/>
        </w:rPr>
        <w:t>sitometrik</w:t>
      </w:r>
      <w:proofErr w:type="spellEnd"/>
      <w:r w:rsidRPr="00990176">
        <w:rPr>
          <w:rFonts w:ascii="Times New Roman" w:hAnsi="Times New Roman" w:cs="Times New Roman"/>
          <w:sz w:val="18"/>
          <w:szCs w:val="18"/>
        </w:rPr>
        <w:t xml:space="preserve"> olarak (FLAER testi) %1’in üzerinde olduğu gösterilen </w:t>
      </w:r>
      <w:proofErr w:type="spellStart"/>
      <w:r w:rsidRPr="00990176">
        <w:rPr>
          <w:rFonts w:ascii="Times New Roman" w:hAnsi="Times New Roman" w:cs="Times New Roman"/>
          <w:sz w:val="18"/>
          <w:szCs w:val="18"/>
        </w:rPr>
        <w:t>allojenik</w:t>
      </w:r>
      <w:proofErr w:type="spellEnd"/>
      <w:r w:rsidRPr="00990176">
        <w:rPr>
          <w:rFonts w:ascii="Times New Roman" w:hAnsi="Times New Roman" w:cs="Times New Roman"/>
          <w:sz w:val="18"/>
          <w:szCs w:val="18"/>
        </w:rPr>
        <w:t xml:space="preserve"> kemik </w:t>
      </w:r>
      <w:r w:rsidRPr="00990176">
        <w:rPr>
          <w:rFonts w:ascii="Times New Roman" w:hAnsi="Times New Roman" w:cs="Times New Roman"/>
          <w:sz w:val="18"/>
          <w:szCs w:val="18"/>
        </w:rPr>
        <w:lastRenderedPageBreak/>
        <w:t>iliği nakline hazırlanan PNH ile ilişkili en az bir bulgunun eşlik ettiği olgularda Sağlık Bakanlığınca endikasyon dışı ilaç kullanım onayı verilmesi halinde</w:t>
      </w:r>
      <w:r w:rsidR="00CF2A54" w:rsidRPr="00990176">
        <w:rPr>
          <w:rFonts w:ascii="Times New Roman" w:hAnsi="Times New Roman" w:cs="Times New Roman"/>
          <w:sz w:val="18"/>
          <w:szCs w:val="18"/>
        </w:rPr>
        <w:t>.</w:t>
      </w:r>
    </w:p>
    <w:p w14:paraId="4F9F6B77" w14:textId="04C48BFA" w:rsidR="00056B64" w:rsidRPr="00990176" w:rsidRDefault="00056B64" w:rsidP="0079669B">
      <w:pPr>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 xml:space="preserve">4- Kök hücre nakli yapılamayan ve </w:t>
      </w:r>
      <w:proofErr w:type="spellStart"/>
      <w:r w:rsidRPr="00990176">
        <w:rPr>
          <w:rFonts w:ascii="Times New Roman" w:hAnsi="Times New Roman" w:cs="Times New Roman"/>
          <w:sz w:val="18"/>
          <w:szCs w:val="18"/>
        </w:rPr>
        <w:t>imm</w:t>
      </w:r>
      <w:r w:rsidR="00B90E64" w:rsidRPr="00990176">
        <w:rPr>
          <w:rFonts w:ascii="Times New Roman" w:hAnsi="Times New Roman" w:cs="Times New Roman"/>
          <w:sz w:val="18"/>
          <w:szCs w:val="18"/>
        </w:rPr>
        <w:t>ü</w:t>
      </w:r>
      <w:r w:rsidRPr="00990176">
        <w:rPr>
          <w:rFonts w:ascii="Times New Roman" w:hAnsi="Times New Roman" w:cs="Times New Roman"/>
          <w:sz w:val="18"/>
          <w:szCs w:val="18"/>
        </w:rPr>
        <w:t>ns</w:t>
      </w:r>
      <w:r w:rsidR="00B90E64" w:rsidRPr="00990176">
        <w:rPr>
          <w:rFonts w:ascii="Times New Roman" w:hAnsi="Times New Roman" w:cs="Times New Roman"/>
          <w:sz w:val="18"/>
          <w:szCs w:val="18"/>
        </w:rPr>
        <w:t>u</w:t>
      </w:r>
      <w:r w:rsidRPr="00990176">
        <w:rPr>
          <w:rFonts w:ascii="Times New Roman" w:hAnsi="Times New Roman" w:cs="Times New Roman"/>
          <w:sz w:val="18"/>
          <w:szCs w:val="18"/>
        </w:rPr>
        <w:t>presif</w:t>
      </w:r>
      <w:proofErr w:type="spellEnd"/>
      <w:r w:rsidRPr="00990176">
        <w:rPr>
          <w:rFonts w:ascii="Times New Roman" w:hAnsi="Times New Roman" w:cs="Times New Roman"/>
          <w:sz w:val="18"/>
          <w:szCs w:val="18"/>
        </w:rPr>
        <w:t xml:space="preserve"> tedaviye uygun olmayan/yanıt alınamayan granülosit klonunun akım </w:t>
      </w:r>
      <w:proofErr w:type="spellStart"/>
      <w:r w:rsidRPr="00990176">
        <w:rPr>
          <w:rFonts w:ascii="Times New Roman" w:hAnsi="Times New Roman" w:cs="Times New Roman"/>
          <w:sz w:val="18"/>
          <w:szCs w:val="18"/>
        </w:rPr>
        <w:t>sitometrik</w:t>
      </w:r>
      <w:proofErr w:type="spellEnd"/>
      <w:r w:rsidRPr="00990176">
        <w:rPr>
          <w:rFonts w:ascii="Times New Roman" w:hAnsi="Times New Roman" w:cs="Times New Roman"/>
          <w:sz w:val="18"/>
          <w:szCs w:val="18"/>
        </w:rPr>
        <w:t xml:space="preserve"> olarak (FLAER testi) %1’in üzerinde olduğunun gösterildiği kronik hemoliz ve buna eşlik eden PNH bulgusu olan olgularda Sağlık Bakanlığınca endikasyon dışı ilaç kullanım onayı verilmesi halinde</w:t>
      </w:r>
      <w:r w:rsidR="00CF2A54" w:rsidRPr="00990176">
        <w:rPr>
          <w:rFonts w:ascii="Times New Roman" w:hAnsi="Times New Roman" w:cs="Times New Roman"/>
          <w:sz w:val="18"/>
          <w:szCs w:val="18"/>
        </w:rPr>
        <w:t>.</w:t>
      </w:r>
    </w:p>
    <w:p w14:paraId="31EA85D4" w14:textId="3563EE4D" w:rsidR="00056B64" w:rsidRPr="00990176" w:rsidRDefault="00056B64" w:rsidP="0079669B">
      <w:pPr>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 xml:space="preserve">5- </w:t>
      </w:r>
      <w:proofErr w:type="spellStart"/>
      <w:r w:rsidRPr="00990176">
        <w:rPr>
          <w:rFonts w:ascii="Times New Roman" w:hAnsi="Times New Roman" w:cs="Times New Roman"/>
          <w:sz w:val="18"/>
          <w:szCs w:val="18"/>
        </w:rPr>
        <w:t>Allojenik</w:t>
      </w:r>
      <w:proofErr w:type="spellEnd"/>
      <w:r w:rsidRPr="00990176">
        <w:rPr>
          <w:rFonts w:ascii="Times New Roman" w:hAnsi="Times New Roman" w:cs="Times New Roman"/>
          <w:sz w:val="18"/>
          <w:szCs w:val="18"/>
        </w:rPr>
        <w:t xml:space="preserve"> kök hücre nakli sonrası yeterli yanıt elde edilemeyen (hemolizi düzelmeyen ve granülosit klonu varlığı devam eden) olgularda Sağlık Bakanlığınca endikasyon dışı ilaç kullanım onayı verilmesi halinde</w:t>
      </w:r>
      <w:r w:rsidR="00CF2A54" w:rsidRPr="00990176">
        <w:rPr>
          <w:rFonts w:ascii="Times New Roman" w:hAnsi="Times New Roman" w:cs="Times New Roman"/>
          <w:sz w:val="18"/>
          <w:szCs w:val="18"/>
        </w:rPr>
        <w:t>.</w:t>
      </w:r>
    </w:p>
    <w:p w14:paraId="0D1CE871" w14:textId="54AF6033" w:rsidR="00056B64" w:rsidRPr="00990176" w:rsidRDefault="00056B64" w:rsidP="0079669B">
      <w:pPr>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 xml:space="preserve">6- Tromboembolik olay, renal yetersizlik, </w:t>
      </w:r>
      <w:proofErr w:type="spellStart"/>
      <w:r w:rsidRPr="00990176">
        <w:rPr>
          <w:rFonts w:ascii="Times New Roman" w:hAnsi="Times New Roman" w:cs="Times New Roman"/>
          <w:sz w:val="18"/>
          <w:szCs w:val="18"/>
        </w:rPr>
        <w:t>pulmoner</w:t>
      </w:r>
      <w:proofErr w:type="spellEnd"/>
      <w:r w:rsidRPr="00990176">
        <w:rPr>
          <w:rFonts w:ascii="Times New Roman" w:hAnsi="Times New Roman" w:cs="Times New Roman"/>
          <w:sz w:val="18"/>
          <w:szCs w:val="18"/>
        </w:rPr>
        <w:t xml:space="preserve"> hipertansiyon vb. kanıtlanmış PNH komplikasyonlarından biri veya birkaçı bulunan granülosit klonunun akım </w:t>
      </w:r>
      <w:proofErr w:type="spellStart"/>
      <w:r w:rsidRPr="00990176">
        <w:rPr>
          <w:rFonts w:ascii="Times New Roman" w:hAnsi="Times New Roman" w:cs="Times New Roman"/>
          <w:sz w:val="18"/>
          <w:szCs w:val="18"/>
        </w:rPr>
        <w:t>sitometrik</w:t>
      </w:r>
      <w:proofErr w:type="spellEnd"/>
      <w:r w:rsidRPr="00990176">
        <w:rPr>
          <w:rFonts w:ascii="Times New Roman" w:hAnsi="Times New Roman" w:cs="Times New Roman"/>
          <w:sz w:val="18"/>
          <w:szCs w:val="18"/>
        </w:rPr>
        <w:t xml:space="preserve"> olarak %1’in üzerinde olduğu gösterilen olgularda Sağlık Bakanlığınca endikasyon dışı ilaç kullanım onayı verilmesi halinde</w:t>
      </w:r>
      <w:r w:rsidR="00CF2A54" w:rsidRPr="00990176">
        <w:rPr>
          <w:rFonts w:ascii="Times New Roman" w:hAnsi="Times New Roman" w:cs="Times New Roman"/>
          <w:sz w:val="18"/>
          <w:szCs w:val="18"/>
        </w:rPr>
        <w:t>.</w:t>
      </w:r>
      <w:r w:rsidRPr="00990176">
        <w:rPr>
          <w:rFonts w:ascii="Times New Roman" w:hAnsi="Times New Roman" w:cs="Times New Roman"/>
          <w:sz w:val="18"/>
          <w:szCs w:val="18"/>
        </w:rPr>
        <w:t xml:space="preserve"> </w:t>
      </w:r>
    </w:p>
    <w:p w14:paraId="290DE309" w14:textId="77777777" w:rsidR="00056B64" w:rsidRPr="00990176" w:rsidRDefault="00056B64" w:rsidP="0079669B">
      <w:pPr>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 xml:space="preserve">7- Kemik iliği </w:t>
      </w:r>
      <w:proofErr w:type="spellStart"/>
      <w:r w:rsidRPr="00990176">
        <w:rPr>
          <w:rFonts w:ascii="Times New Roman" w:hAnsi="Times New Roman" w:cs="Times New Roman"/>
          <w:sz w:val="18"/>
          <w:szCs w:val="18"/>
        </w:rPr>
        <w:t>normoselüler</w:t>
      </w:r>
      <w:proofErr w:type="spellEnd"/>
      <w:r w:rsidRPr="00990176">
        <w:rPr>
          <w:rFonts w:ascii="Times New Roman" w:hAnsi="Times New Roman" w:cs="Times New Roman"/>
          <w:sz w:val="18"/>
          <w:szCs w:val="18"/>
        </w:rPr>
        <w:t>/</w:t>
      </w:r>
      <w:proofErr w:type="spellStart"/>
      <w:r w:rsidRPr="00990176">
        <w:rPr>
          <w:rFonts w:ascii="Times New Roman" w:hAnsi="Times New Roman" w:cs="Times New Roman"/>
          <w:sz w:val="18"/>
          <w:szCs w:val="18"/>
        </w:rPr>
        <w:t>hiperselüler</w:t>
      </w:r>
      <w:proofErr w:type="spellEnd"/>
      <w:r w:rsidRPr="00990176">
        <w:rPr>
          <w:rFonts w:ascii="Times New Roman" w:hAnsi="Times New Roman" w:cs="Times New Roman"/>
          <w:sz w:val="18"/>
          <w:szCs w:val="18"/>
        </w:rPr>
        <w:t xml:space="preserve"> iken granülosit klonunun akım </w:t>
      </w:r>
      <w:proofErr w:type="spellStart"/>
      <w:r w:rsidRPr="00990176">
        <w:rPr>
          <w:rFonts w:ascii="Times New Roman" w:hAnsi="Times New Roman" w:cs="Times New Roman"/>
          <w:sz w:val="18"/>
          <w:szCs w:val="18"/>
        </w:rPr>
        <w:t>sitometrik</w:t>
      </w:r>
      <w:proofErr w:type="spellEnd"/>
      <w:r w:rsidRPr="00990176">
        <w:rPr>
          <w:rFonts w:ascii="Times New Roman" w:hAnsi="Times New Roman" w:cs="Times New Roman"/>
          <w:sz w:val="18"/>
          <w:szCs w:val="18"/>
        </w:rPr>
        <w:t xml:space="preserve"> olarak %1’in üzerinde olduğu gösterilen gebelerde; gebelik döneminde ve post-</w:t>
      </w:r>
      <w:proofErr w:type="spellStart"/>
      <w:r w:rsidRPr="00990176">
        <w:rPr>
          <w:rFonts w:ascii="Times New Roman" w:hAnsi="Times New Roman" w:cs="Times New Roman"/>
          <w:sz w:val="18"/>
          <w:szCs w:val="18"/>
        </w:rPr>
        <w:t>partum</w:t>
      </w:r>
      <w:proofErr w:type="spellEnd"/>
      <w:r w:rsidRPr="00990176">
        <w:rPr>
          <w:rFonts w:ascii="Times New Roman" w:hAnsi="Times New Roman" w:cs="Times New Roman"/>
          <w:sz w:val="18"/>
          <w:szCs w:val="18"/>
        </w:rPr>
        <w:t xml:space="preserve"> dönemde en az üç ay süresince Sağlık Bakanlığınca endikasyon dışı ilaç kullanım onayı verilmesi halinde. </w:t>
      </w:r>
    </w:p>
    <w:p w14:paraId="14CB9BA6" w14:textId="5670436C" w:rsidR="00056B64" w:rsidRPr="00990176" w:rsidRDefault="00056B64" w:rsidP="0079669B">
      <w:pPr>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 xml:space="preserve">b) PNH tanısı nedeniyle en az son 6 aydır </w:t>
      </w:r>
      <w:proofErr w:type="spellStart"/>
      <w:r w:rsidRPr="00990176">
        <w:rPr>
          <w:rFonts w:ascii="Times New Roman" w:hAnsi="Times New Roman" w:cs="Times New Roman"/>
          <w:sz w:val="18"/>
          <w:szCs w:val="18"/>
        </w:rPr>
        <w:t>ekulizumab</w:t>
      </w:r>
      <w:proofErr w:type="spellEnd"/>
      <w:r w:rsidRPr="00990176">
        <w:rPr>
          <w:rFonts w:ascii="Times New Roman" w:hAnsi="Times New Roman" w:cs="Times New Roman"/>
          <w:sz w:val="18"/>
          <w:szCs w:val="18"/>
        </w:rPr>
        <w:t xml:space="preserve"> ile tedavi edilmiş ve tedavi süresince stabil (LDH</w:t>
      </w:r>
      <w:r w:rsidR="00EC5BC5">
        <w:rPr>
          <w:rFonts w:ascii="Times New Roman" w:hAnsi="Times New Roman" w:cs="Times New Roman"/>
          <w:sz w:val="18"/>
          <w:szCs w:val="18"/>
        </w:rPr>
        <w:t xml:space="preserve"> </w:t>
      </w:r>
      <w:r w:rsidRPr="00990176">
        <w:rPr>
          <w:rFonts w:ascii="Times New Roman" w:hAnsi="Times New Roman" w:cs="Times New Roman"/>
          <w:sz w:val="18"/>
          <w:szCs w:val="18"/>
        </w:rPr>
        <w:t>≤1,5</w:t>
      </w:r>
      <w:r w:rsidR="00EC5BC5">
        <w:rPr>
          <w:rFonts w:ascii="Times New Roman" w:hAnsi="Times New Roman" w:cs="Times New Roman"/>
          <w:sz w:val="18"/>
          <w:szCs w:val="18"/>
        </w:rPr>
        <w:t xml:space="preserve"> </w:t>
      </w:r>
      <w:r w:rsidRPr="00990176">
        <w:rPr>
          <w:rFonts w:ascii="Times New Roman" w:hAnsi="Times New Roman" w:cs="Times New Roman"/>
          <w:sz w:val="18"/>
          <w:szCs w:val="18"/>
        </w:rPr>
        <w:t>x</w:t>
      </w:r>
      <w:r w:rsidR="00EC5BC5">
        <w:rPr>
          <w:rFonts w:ascii="Times New Roman" w:hAnsi="Times New Roman" w:cs="Times New Roman"/>
          <w:sz w:val="18"/>
          <w:szCs w:val="18"/>
        </w:rPr>
        <w:t xml:space="preserve"> </w:t>
      </w:r>
      <w:r w:rsidRPr="00990176">
        <w:rPr>
          <w:rFonts w:ascii="Times New Roman" w:hAnsi="Times New Roman" w:cs="Times New Roman"/>
          <w:sz w:val="18"/>
          <w:szCs w:val="18"/>
        </w:rPr>
        <w:t xml:space="preserve">NÜS) olan hastalarda </w:t>
      </w:r>
      <w:proofErr w:type="spellStart"/>
      <w:r w:rsidRPr="00990176">
        <w:rPr>
          <w:rFonts w:ascii="Times New Roman" w:hAnsi="Times New Roman" w:cs="Times New Roman"/>
          <w:sz w:val="18"/>
          <w:szCs w:val="18"/>
        </w:rPr>
        <w:t>ravulizumaba</w:t>
      </w:r>
      <w:proofErr w:type="spellEnd"/>
      <w:r w:rsidRPr="00990176">
        <w:rPr>
          <w:rFonts w:ascii="Times New Roman" w:hAnsi="Times New Roman" w:cs="Times New Roman"/>
          <w:sz w:val="18"/>
          <w:szCs w:val="18"/>
        </w:rPr>
        <w:t xml:space="preserve"> geçilebilir.</w:t>
      </w:r>
    </w:p>
    <w:p w14:paraId="621EFECD" w14:textId="77777777" w:rsidR="00056B64" w:rsidRPr="00990176" w:rsidRDefault="00056B64" w:rsidP="0079669B">
      <w:pPr>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 xml:space="preserve">c) PNH hastalarında 6 aylık ilaç kullanım süresi sonunda; klinik fayda gören, granülosit klonu pozitifliğinin devam ettiği akım </w:t>
      </w:r>
      <w:proofErr w:type="spellStart"/>
      <w:r w:rsidRPr="00990176">
        <w:rPr>
          <w:rFonts w:ascii="Times New Roman" w:hAnsi="Times New Roman" w:cs="Times New Roman"/>
          <w:sz w:val="18"/>
          <w:szCs w:val="18"/>
        </w:rPr>
        <w:t>sitometrik</w:t>
      </w:r>
      <w:proofErr w:type="spellEnd"/>
      <w:r w:rsidRPr="00990176">
        <w:rPr>
          <w:rFonts w:ascii="Times New Roman" w:hAnsi="Times New Roman" w:cs="Times New Roman"/>
          <w:sz w:val="18"/>
          <w:szCs w:val="18"/>
        </w:rPr>
        <w:t xml:space="preserve"> olarak gösterilmiş ve transfüzyon bağımsız olgularda tedaviye devam edilir. Tetkik sonuçları rapor ekinde yer almalıdır.</w:t>
      </w:r>
    </w:p>
    <w:p w14:paraId="5A21F3F5" w14:textId="3AEF136B" w:rsidR="00056B64" w:rsidRPr="00990176" w:rsidRDefault="00056B64" w:rsidP="0079669B">
      <w:pPr>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 xml:space="preserve">2) Yüksek hastalık aktivitesi gösteren, relapslarla seyreden yetişkin hastaların </w:t>
      </w:r>
      <w:proofErr w:type="spellStart"/>
      <w:r w:rsidRPr="00990176">
        <w:rPr>
          <w:rFonts w:ascii="Times New Roman" w:hAnsi="Times New Roman" w:cs="Times New Roman"/>
          <w:sz w:val="18"/>
          <w:szCs w:val="18"/>
        </w:rPr>
        <w:t>Nöromiyelitis</w:t>
      </w:r>
      <w:proofErr w:type="spellEnd"/>
      <w:r w:rsidRPr="00990176">
        <w:rPr>
          <w:rFonts w:ascii="Times New Roman" w:hAnsi="Times New Roman" w:cs="Times New Roman"/>
          <w:sz w:val="18"/>
          <w:szCs w:val="18"/>
        </w:rPr>
        <w:t xml:space="preserve"> </w:t>
      </w:r>
      <w:proofErr w:type="spellStart"/>
      <w:r w:rsidRPr="00990176">
        <w:rPr>
          <w:rFonts w:ascii="Times New Roman" w:hAnsi="Times New Roman" w:cs="Times New Roman"/>
          <w:sz w:val="18"/>
          <w:szCs w:val="18"/>
        </w:rPr>
        <w:t>Optika</w:t>
      </w:r>
      <w:proofErr w:type="spellEnd"/>
      <w:r w:rsidR="00866892" w:rsidRPr="00990176">
        <w:rPr>
          <w:rFonts w:ascii="Times New Roman" w:hAnsi="Times New Roman" w:cs="Times New Roman"/>
          <w:sz w:val="18"/>
          <w:szCs w:val="18"/>
        </w:rPr>
        <w:t xml:space="preserve"> </w:t>
      </w:r>
      <w:r w:rsidRPr="00990176">
        <w:rPr>
          <w:rFonts w:ascii="Times New Roman" w:hAnsi="Times New Roman" w:cs="Times New Roman"/>
          <w:sz w:val="18"/>
          <w:szCs w:val="18"/>
        </w:rPr>
        <w:t xml:space="preserve">Spektrum Bozukluğu (NMOSB) tedavisinde; </w:t>
      </w:r>
    </w:p>
    <w:p w14:paraId="6398F703" w14:textId="7C835A05" w:rsidR="00056B64" w:rsidRPr="00990176" w:rsidRDefault="00056B64" w:rsidP="0079669B">
      <w:pPr>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a) Aşağıda yer alan kriterleri birlikte sağlayan hastalarda tedaviye başlanılması ve üçüncü basamak sağlık hizmeti sunucularında</w:t>
      </w:r>
      <w:r w:rsidR="00754105" w:rsidRPr="00990176">
        <w:rPr>
          <w:rFonts w:ascii="Times New Roman" w:hAnsi="Times New Roman" w:cs="Times New Roman"/>
          <w:sz w:val="18"/>
          <w:szCs w:val="18"/>
        </w:rPr>
        <w:t xml:space="preserve"> üç</w:t>
      </w:r>
      <w:r w:rsidRPr="00990176">
        <w:rPr>
          <w:rFonts w:ascii="Times New Roman" w:hAnsi="Times New Roman" w:cs="Times New Roman"/>
          <w:sz w:val="18"/>
          <w:szCs w:val="18"/>
        </w:rPr>
        <w:t xml:space="preserve"> nöroloji uzman hekiminin yer aldığı ve aşağıdaki durumların belirtildiği en fazla 6 ay süreli sağlık kurulu raporuna istinaden nöroloji uzman hekimleri tarafından reçete edilmesi halinde bedelleri Kurumca karşılanır. Her düzenlenen reçetede hastanın güncel vücut ağırlığı belirtilmelidir.</w:t>
      </w:r>
    </w:p>
    <w:p w14:paraId="7E491556" w14:textId="77777777" w:rsidR="00056B64" w:rsidRPr="00990176" w:rsidRDefault="00056B64" w:rsidP="0079669B">
      <w:pPr>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 xml:space="preserve">1- </w:t>
      </w:r>
      <w:proofErr w:type="spellStart"/>
      <w:r w:rsidRPr="00990176">
        <w:rPr>
          <w:rFonts w:ascii="Times New Roman" w:hAnsi="Times New Roman" w:cs="Times New Roman"/>
          <w:sz w:val="18"/>
          <w:szCs w:val="18"/>
        </w:rPr>
        <w:t>Aquaporin</w:t>
      </w:r>
      <w:proofErr w:type="spellEnd"/>
      <w:r w:rsidRPr="00990176">
        <w:rPr>
          <w:rFonts w:ascii="Times New Roman" w:hAnsi="Times New Roman" w:cs="Times New Roman"/>
          <w:sz w:val="18"/>
          <w:szCs w:val="18"/>
        </w:rPr>
        <w:t xml:space="preserve"> 4 (AQP4) antikoru pozitif,</w:t>
      </w:r>
    </w:p>
    <w:p w14:paraId="54C48FFC" w14:textId="77777777" w:rsidR="00056B64" w:rsidRPr="00990176" w:rsidRDefault="00056B64" w:rsidP="0079669B">
      <w:pPr>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 xml:space="preserve">2- </w:t>
      </w:r>
      <w:proofErr w:type="spellStart"/>
      <w:r w:rsidRPr="00990176">
        <w:rPr>
          <w:rFonts w:ascii="Times New Roman" w:hAnsi="Times New Roman" w:cs="Times New Roman"/>
          <w:sz w:val="18"/>
          <w:szCs w:val="18"/>
        </w:rPr>
        <w:t>Expanded</w:t>
      </w:r>
      <w:proofErr w:type="spellEnd"/>
      <w:r w:rsidRPr="00990176">
        <w:rPr>
          <w:rFonts w:ascii="Times New Roman" w:hAnsi="Times New Roman" w:cs="Times New Roman"/>
          <w:sz w:val="18"/>
          <w:szCs w:val="18"/>
        </w:rPr>
        <w:t xml:space="preserve"> </w:t>
      </w:r>
      <w:proofErr w:type="spellStart"/>
      <w:r w:rsidRPr="00990176">
        <w:rPr>
          <w:rFonts w:ascii="Times New Roman" w:hAnsi="Times New Roman" w:cs="Times New Roman"/>
          <w:sz w:val="18"/>
          <w:szCs w:val="18"/>
        </w:rPr>
        <w:t>Disability</w:t>
      </w:r>
      <w:proofErr w:type="spellEnd"/>
      <w:r w:rsidRPr="00990176">
        <w:rPr>
          <w:rFonts w:ascii="Times New Roman" w:hAnsi="Times New Roman" w:cs="Times New Roman"/>
          <w:sz w:val="18"/>
          <w:szCs w:val="18"/>
        </w:rPr>
        <w:t xml:space="preserve"> </w:t>
      </w:r>
      <w:proofErr w:type="spellStart"/>
      <w:r w:rsidRPr="00990176">
        <w:rPr>
          <w:rFonts w:ascii="Times New Roman" w:hAnsi="Times New Roman" w:cs="Times New Roman"/>
          <w:sz w:val="18"/>
          <w:szCs w:val="18"/>
        </w:rPr>
        <w:t>Status</w:t>
      </w:r>
      <w:proofErr w:type="spellEnd"/>
      <w:r w:rsidRPr="00990176">
        <w:rPr>
          <w:rFonts w:ascii="Times New Roman" w:hAnsi="Times New Roman" w:cs="Times New Roman"/>
          <w:sz w:val="18"/>
          <w:szCs w:val="18"/>
        </w:rPr>
        <w:t xml:space="preserve"> </w:t>
      </w:r>
      <w:proofErr w:type="spellStart"/>
      <w:r w:rsidRPr="00990176">
        <w:rPr>
          <w:rFonts w:ascii="Times New Roman" w:hAnsi="Times New Roman" w:cs="Times New Roman"/>
          <w:sz w:val="18"/>
          <w:szCs w:val="18"/>
        </w:rPr>
        <w:t>Scale</w:t>
      </w:r>
      <w:proofErr w:type="spellEnd"/>
      <w:r w:rsidRPr="00990176">
        <w:rPr>
          <w:rFonts w:ascii="Times New Roman" w:hAnsi="Times New Roman" w:cs="Times New Roman"/>
          <w:sz w:val="18"/>
          <w:szCs w:val="18"/>
        </w:rPr>
        <w:t xml:space="preserve"> (EDSS) 7 ve altında olan,</w:t>
      </w:r>
    </w:p>
    <w:p w14:paraId="13D4873F" w14:textId="1544FF3B" w:rsidR="00056B64" w:rsidRPr="00990176" w:rsidRDefault="00056B64" w:rsidP="0079669B">
      <w:pPr>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 xml:space="preserve">3- En az iki ya da daha fazla </w:t>
      </w:r>
      <w:proofErr w:type="spellStart"/>
      <w:r w:rsidRPr="00990176">
        <w:rPr>
          <w:rFonts w:ascii="Times New Roman" w:hAnsi="Times New Roman" w:cs="Times New Roman"/>
          <w:sz w:val="18"/>
          <w:szCs w:val="18"/>
        </w:rPr>
        <w:t>immünos</w:t>
      </w:r>
      <w:r w:rsidR="00B90E64" w:rsidRPr="00990176">
        <w:rPr>
          <w:rFonts w:ascii="Times New Roman" w:hAnsi="Times New Roman" w:cs="Times New Roman"/>
          <w:sz w:val="18"/>
          <w:szCs w:val="18"/>
        </w:rPr>
        <w:t>u</w:t>
      </w:r>
      <w:r w:rsidRPr="00990176">
        <w:rPr>
          <w:rFonts w:ascii="Times New Roman" w:hAnsi="Times New Roman" w:cs="Times New Roman"/>
          <w:sz w:val="18"/>
          <w:szCs w:val="18"/>
        </w:rPr>
        <w:t>presan</w:t>
      </w:r>
      <w:proofErr w:type="spellEnd"/>
      <w:r w:rsidRPr="00990176">
        <w:rPr>
          <w:rFonts w:ascii="Times New Roman" w:hAnsi="Times New Roman" w:cs="Times New Roman"/>
          <w:sz w:val="18"/>
          <w:szCs w:val="18"/>
        </w:rPr>
        <w:t xml:space="preserve"> tedaviyi (</w:t>
      </w:r>
      <w:proofErr w:type="spellStart"/>
      <w:r w:rsidRPr="00990176">
        <w:rPr>
          <w:rFonts w:ascii="Times New Roman" w:hAnsi="Times New Roman" w:cs="Times New Roman"/>
          <w:sz w:val="18"/>
          <w:szCs w:val="18"/>
        </w:rPr>
        <w:t>azatiyoprin</w:t>
      </w:r>
      <w:proofErr w:type="spellEnd"/>
      <w:r w:rsidRPr="00990176">
        <w:rPr>
          <w:rFonts w:ascii="Times New Roman" w:hAnsi="Times New Roman" w:cs="Times New Roman"/>
          <w:sz w:val="18"/>
          <w:szCs w:val="18"/>
        </w:rPr>
        <w:t xml:space="preserve">, </w:t>
      </w:r>
      <w:proofErr w:type="spellStart"/>
      <w:r w:rsidRPr="00990176">
        <w:rPr>
          <w:rFonts w:ascii="Times New Roman" w:hAnsi="Times New Roman" w:cs="Times New Roman"/>
          <w:sz w:val="18"/>
          <w:szCs w:val="18"/>
        </w:rPr>
        <w:t>mikofenolat</w:t>
      </w:r>
      <w:proofErr w:type="spellEnd"/>
      <w:r w:rsidRPr="00990176">
        <w:rPr>
          <w:rFonts w:ascii="Times New Roman" w:hAnsi="Times New Roman" w:cs="Times New Roman"/>
          <w:sz w:val="18"/>
          <w:szCs w:val="18"/>
        </w:rPr>
        <w:t xml:space="preserve"> </w:t>
      </w:r>
      <w:proofErr w:type="spellStart"/>
      <w:r w:rsidRPr="00990176">
        <w:rPr>
          <w:rFonts w:ascii="Times New Roman" w:hAnsi="Times New Roman" w:cs="Times New Roman"/>
          <w:sz w:val="18"/>
          <w:szCs w:val="18"/>
        </w:rPr>
        <w:t>mofetil</w:t>
      </w:r>
      <w:proofErr w:type="spellEnd"/>
      <w:r w:rsidRPr="00990176">
        <w:rPr>
          <w:rFonts w:ascii="Times New Roman" w:hAnsi="Times New Roman" w:cs="Times New Roman"/>
          <w:sz w:val="18"/>
          <w:szCs w:val="18"/>
        </w:rPr>
        <w:t xml:space="preserve">, </w:t>
      </w:r>
      <w:proofErr w:type="spellStart"/>
      <w:r w:rsidRPr="00990176">
        <w:rPr>
          <w:rFonts w:ascii="Times New Roman" w:hAnsi="Times New Roman" w:cs="Times New Roman"/>
          <w:sz w:val="18"/>
          <w:szCs w:val="18"/>
        </w:rPr>
        <w:t>siklofosfamid</w:t>
      </w:r>
      <w:proofErr w:type="spellEnd"/>
      <w:r w:rsidRPr="00990176">
        <w:rPr>
          <w:rFonts w:ascii="Times New Roman" w:hAnsi="Times New Roman" w:cs="Times New Roman"/>
          <w:sz w:val="18"/>
          <w:szCs w:val="18"/>
        </w:rPr>
        <w:t xml:space="preserve"> veya </w:t>
      </w:r>
      <w:proofErr w:type="spellStart"/>
      <w:r w:rsidRPr="00990176">
        <w:rPr>
          <w:rFonts w:ascii="Times New Roman" w:hAnsi="Times New Roman" w:cs="Times New Roman"/>
          <w:sz w:val="18"/>
          <w:szCs w:val="18"/>
        </w:rPr>
        <w:t>rituksimab</w:t>
      </w:r>
      <w:proofErr w:type="spellEnd"/>
      <w:r w:rsidRPr="00990176">
        <w:rPr>
          <w:rFonts w:ascii="Times New Roman" w:hAnsi="Times New Roman" w:cs="Times New Roman"/>
          <w:sz w:val="18"/>
          <w:szCs w:val="18"/>
        </w:rPr>
        <w:t xml:space="preserve"> etk</w:t>
      </w:r>
      <w:r w:rsidR="00754105" w:rsidRPr="00990176">
        <w:rPr>
          <w:rFonts w:ascii="Times New Roman" w:hAnsi="Times New Roman" w:cs="Times New Roman"/>
          <w:sz w:val="18"/>
          <w:szCs w:val="18"/>
        </w:rPr>
        <w:t>i</w:t>
      </w:r>
      <w:r w:rsidRPr="00990176">
        <w:rPr>
          <w:rFonts w:ascii="Times New Roman" w:hAnsi="Times New Roman" w:cs="Times New Roman"/>
          <w:sz w:val="18"/>
          <w:szCs w:val="18"/>
        </w:rPr>
        <w:t xml:space="preserve">n maddeli ilaçlar) monoterapi olarak uygun dozda ve sürede kullanmasına rağmen tedavi altında iken en az </w:t>
      </w:r>
      <w:r w:rsidR="00754105" w:rsidRPr="00990176">
        <w:rPr>
          <w:rFonts w:ascii="Times New Roman" w:hAnsi="Times New Roman" w:cs="Times New Roman"/>
          <w:sz w:val="18"/>
          <w:szCs w:val="18"/>
        </w:rPr>
        <w:t>bir</w:t>
      </w:r>
      <w:r w:rsidRPr="00990176">
        <w:rPr>
          <w:rFonts w:ascii="Times New Roman" w:hAnsi="Times New Roman" w:cs="Times New Roman"/>
          <w:sz w:val="18"/>
          <w:szCs w:val="18"/>
        </w:rPr>
        <w:t xml:space="preserve"> atak geçiren.</w:t>
      </w:r>
    </w:p>
    <w:p w14:paraId="5B55476A" w14:textId="77777777" w:rsidR="00056B64" w:rsidRPr="00990176" w:rsidRDefault="00056B64" w:rsidP="0079669B">
      <w:pPr>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b) NMOSB hastalarında 6 aylık ilaç kullanım süresi sonunda; EDSS 8 ve üzerinde ise tedavi sonlandırılır. EDSS her sağlık kurulu raporunda belirtilmelidir.</w:t>
      </w:r>
    </w:p>
    <w:p w14:paraId="71A18AF1" w14:textId="77777777" w:rsidR="00056B64" w:rsidRPr="00990176" w:rsidRDefault="00056B64" w:rsidP="0079669B">
      <w:pPr>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sz w:val="18"/>
          <w:szCs w:val="18"/>
        </w:rPr>
        <w:t xml:space="preserve">3) Tedaviye başlamadan iki hafta önce </w:t>
      </w:r>
      <w:proofErr w:type="spellStart"/>
      <w:r w:rsidRPr="00990176">
        <w:rPr>
          <w:rFonts w:ascii="Times New Roman" w:hAnsi="Times New Roman" w:cs="Times New Roman"/>
          <w:sz w:val="18"/>
          <w:szCs w:val="18"/>
        </w:rPr>
        <w:t>meningokok</w:t>
      </w:r>
      <w:proofErr w:type="spellEnd"/>
      <w:r w:rsidRPr="00990176">
        <w:rPr>
          <w:rFonts w:ascii="Times New Roman" w:hAnsi="Times New Roman" w:cs="Times New Roman"/>
          <w:sz w:val="18"/>
          <w:szCs w:val="18"/>
        </w:rPr>
        <w:t xml:space="preserve"> bağışıklaması tamamlanmış ve “</w:t>
      </w:r>
      <w:proofErr w:type="spellStart"/>
      <w:r w:rsidRPr="00990176">
        <w:rPr>
          <w:rFonts w:ascii="Times New Roman" w:hAnsi="Times New Roman" w:cs="Times New Roman"/>
          <w:sz w:val="18"/>
          <w:szCs w:val="18"/>
        </w:rPr>
        <w:t>Ravulizumab</w:t>
      </w:r>
      <w:proofErr w:type="spellEnd"/>
      <w:r w:rsidRPr="00990176">
        <w:rPr>
          <w:rFonts w:ascii="Times New Roman" w:hAnsi="Times New Roman" w:cs="Times New Roman"/>
          <w:sz w:val="18"/>
          <w:szCs w:val="18"/>
        </w:rPr>
        <w:t xml:space="preserve"> Kullanımı İçin Bilgilendirilmiş Hasta Olur Formu” tedaviyi yürüten hekim tarafından düzenlenerek reçete ekine konmuş olmalıdır. İki yaşından küçük çocuklarda</w:t>
      </w:r>
      <w:r w:rsidRPr="00990176">
        <w:rPr>
          <w:rFonts w:ascii="Times New Roman" w:hAnsi="Times New Roman" w:cs="Times New Roman"/>
          <w:color w:val="FF0000"/>
          <w:sz w:val="18"/>
          <w:szCs w:val="18"/>
        </w:rPr>
        <w:t xml:space="preserve"> </w:t>
      </w:r>
      <w:r w:rsidRPr="00990176">
        <w:rPr>
          <w:rFonts w:ascii="Times New Roman" w:hAnsi="Times New Roman" w:cs="Times New Roman"/>
          <w:sz w:val="18"/>
          <w:szCs w:val="18"/>
        </w:rPr>
        <w:t xml:space="preserve">veya bağışıklamayı takiben iki hafta geçmeden </w:t>
      </w:r>
      <w:proofErr w:type="spellStart"/>
      <w:r w:rsidRPr="00990176">
        <w:rPr>
          <w:rFonts w:ascii="Times New Roman" w:hAnsi="Times New Roman" w:cs="Times New Roman"/>
          <w:sz w:val="18"/>
          <w:szCs w:val="18"/>
        </w:rPr>
        <w:t>ravulizumab</w:t>
      </w:r>
      <w:proofErr w:type="spellEnd"/>
      <w:r w:rsidRPr="00990176">
        <w:rPr>
          <w:rFonts w:ascii="Times New Roman" w:hAnsi="Times New Roman" w:cs="Times New Roman"/>
          <w:sz w:val="18"/>
          <w:szCs w:val="18"/>
        </w:rPr>
        <w:t xml:space="preserve"> başlanması gereken olgularda antibiyotik profilaksisi uygulanmış olduğu reçetede belirtilmelidir.”</w:t>
      </w:r>
    </w:p>
    <w:p w14:paraId="5D5C2CCB" w14:textId="77777777" w:rsidR="00056B64" w:rsidRPr="00990176" w:rsidRDefault="00056B64" w:rsidP="0079669B">
      <w:pPr>
        <w:spacing w:after="0" w:line="240" w:lineRule="auto"/>
        <w:ind w:firstLine="709"/>
        <w:jc w:val="both"/>
        <w:rPr>
          <w:rFonts w:ascii="Times New Roman" w:hAnsi="Times New Roman" w:cs="Times New Roman"/>
          <w:sz w:val="18"/>
          <w:szCs w:val="18"/>
        </w:rPr>
      </w:pPr>
      <w:r w:rsidRPr="00990176">
        <w:rPr>
          <w:rFonts w:ascii="Times New Roman" w:hAnsi="Times New Roman" w:cs="Times New Roman"/>
          <w:b/>
          <w:sz w:val="18"/>
          <w:szCs w:val="18"/>
        </w:rPr>
        <w:t xml:space="preserve">MADDE 7- </w:t>
      </w:r>
      <w:r w:rsidRPr="00990176">
        <w:rPr>
          <w:rFonts w:ascii="Times New Roman" w:eastAsia="Times New Roman" w:hAnsi="Times New Roman" w:cs="Times New Roman"/>
          <w:bCs/>
          <w:sz w:val="18"/>
          <w:szCs w:val="18"/>
          <w:lang w:eastAsia="tr-TR"/>
        </w:rPr>
        <w:t>Aynı Tebliğin</w:t>
      </w:r>
      <w:r w:rsidRPr="00990176">
        <w:rPr>
          <w:rFonts w:ascii="Times New Roman" w:hAnsi="Times New Roman" w:cs="Times New Roman"/>
          <w:sz w:val="18"/>
          <w:szCs w:val="18"/>
        </w:rPr>
        <w:t xml:space="preserve"> 4.2.49.C numaralı maddesinin dördüncü fıkrasına aşağıdaki cümle eklenmiştir.</w:t>
      </w:r>
    </w:p>
    <w:p w14:paraId="342F61A8" w14:textId="5F10385B" w:rsidR="00056B64" w:rsidRPr="00990176" w:rsidRDefault="00056B64" w:rsidP="0079669B">
      <w:pPr>
        <w:spacing w:after="0" w:line="240" w:lineRule="auto"/>
        <w:jc w:val="both"/>
        <w:rPr>
          <w:rFonts w:ascii="Times New Roman" w:hAnsi="Times New Roman" w:cs="Times New Roman"/>
          <w:sz w:val="18"/>
          <w:szCs w:val="18"/>
        </w:rPr>
      </w:pPr>
      <w:r w:rsidRPr="00990176">
        <w:rPr>
          <w:rFonts w:ascii="Times New Roman" w:hAnsi="Times New Roman" w:cs="Times New Roman"/>
          <w:sz w:val="18"/>
          <w:szCs w:val="18"/>
        </w:rPr>
        <w:t xml:space="preserve">“Gen replasman tedavisinin tek seferlik uygulama olması nedeniyle, bu tedavi sonrasında </w:t>
      </w:r>
      <w:proofErr w:type="spellStart"/>
      <w:r w:rsidRPr="00990176">
        <w:rPr>
          <w:rFonts w:ascii="Times New Roman" w:hAnsi="Times New Roman" w:cs="Times New Roman"/>
          <w:sz w:val="18"/>
          <w:szCs w:val="18"/>
        </w:rPr>
        <w:t>nusinersen</w:t>
      </w:r>
      <w:proofErr w:type="spellEnd"/>
      <w:r w:rsidRPr="00990176">
        <w:rPr>
          <w:rFonts w:ascii="Times New Roman" w:hAnsi="Times New Roman" w:cs="Times New Roman"/>
          <w:sz w:val="18"/>
          <w:szCs w:val="18"/>
        </w:rPr>
        <w:t xml:space="preserve"> veya </w:t>
      </w:r>
      <w:proofErr w:type="spellStart"/>
      <w:r w:rsidRPr="00990176">
        <w:rPr>
          <w:rFonts w:ascii="Times New Roman" w:hAnsi="Times New Roman" w:cs="Times New Roman"/>
          <w:sz w:val="18"/>
          <w:szCs w:val="18"/>
        </w:rPr>
        <w:t>risdiplam</w:t>
      </w:r>
      <w:proofErr w:type="spellEnd"/>
      <w:r w:rsidRPr="00990176">
        <w:rPr>
          <w:rFonts w:ascii="Times New Roman" w:hAnsi="Times New Roman" w:cs="Times New Roman"/>
          <w:sz w:val="18"/>
          <w:szCs w:val="18"/>
        </w:rPr>
        <w:t xml:space="preserve"> kullanılması halinde </w:t>
      </w:r>
      <w:r w:rsidR="00754105" w:rsidRPr="00990176">
        <w:rPr>
          <w:rFonts w:ascii="Times New Roman" w:hAnsi="Times New Roman" w:cs="Times New Roman"/>
          <w:sz w:val="18"/>
          <w:szCs w:val="18"/>
        </w:rPr>
        <w:t xml:space="preserve">bedelleri </w:t>
      </w:r>
      <w:r w:rsidRPr="00990176">
        <w:rPr>
          <w:rFonts w:ascii="Times New Roman" w:hAnsi="Times New Roman" w:cs="Times New Roman"/>
          <w:sz w:val="18"/>
          <w:szCs w:val="18"/>
        </w:rPr>
        <w:t>Kurumca karşılanmaz.”</w:t>
      </w:r>
    </w:p>
    <w:p w14:paraId="077E67BD" w14:textId="7D88F6BF" w:rsidR="00754105" w:rsidRPr="00990176" w:rsidRDefault="00056B64" w:rsidP="0079669B">
      <w:pPr>
        <w:tabs>
          <w:tab w:val="left" w:pos="709"/>
        </w:tabs>
        <w:spacing w:after="0" w:line="240" w:lineRule="auto"/>
        <w:ind w:firstLine="709"/>
        <w:jc w:val="both"/>
        <w:rPr>
          <w:rFonts w:ascii="Times New Roman" w:hAnsi="Times New Roman" w:cs="Times New Roman"/>
          <w:bCs/>
          <w:sz w:val="18"/>
          <w:szCs w:val="18"/>
        </w:rPr>
      </w:pPr>
      <w:r w:rsidRPr="00990176">
        <w:rPr>
          <w:rFonts w:ascii="Times New Roman" w:hAnsi="Times New Roman" w:cs="Times New Roman"/>
          <w:b/>
          <w:sz w:val="18"/>
          <w:szCs w:val="18"/>
        </w:rPr>
        <w:t xml:space="preserve">MADDE 8- </w:t>
      </w:r>
      <w:r w:rsidRPr="00990176">
        <w:rPr>
          <w:rFonts w:ascii="Times New Roman" w:hAnsi="Times New Roman" w:cs="Times New Roman"/>
          <w:bCs/>
          <w:sz w:val="18"/>
          <w:szCs w:val="18"/>
        </w:rPr>
        <w:t>Aynı Tebliğin 4.2.52 numaralı maddesin</w:t>
      </w:r>
      <w:r w:rsidR="00754105" w:rsidRPr="00990176">
        <w:rPr>
          <w:rFonts w:ascii="Times New Roman" w:hAnsi="Times New Roman" w:cs="Times New Roman"/>
          <w:bCs/>
          <w:sz w:val="18"/>
          <w:szCs w:val="18"/>
        </w:rPr>
        <w:t>in ikinci fıkrasının (a) bendinde yer alan “</w:t>
      </w:r>
      <w:proofErr w:type="spellStart"/>
      <w:r w:rsidR="00754105" w:rsidRPr="00990176">
        <w:rPr>
          <w:rFonts w:ascii="Times New Roman" w:hAnsi="Times New Roman" w:cs="Times New Roman"/>
          <w:bCs/>
          <w:sz w:val="18"/>
          <w:szCs w:val="18"/>
        </w:rPr>
        <w:t>allopurinol</w:t>
      </w:r>
      <w:proofErr w:type="spellEnd"/>
      <w:r w:rsidR="00754105" w:rsidRPr="00990176">
        <w:rPr>
          <w:rFonts w:ascii="Times New Roman" w:hAnsi="Times New Roman" w:cs="Times New Roman"/>
          <w:bCs/>
          <w:sz w:val="18"/>
          <w:szCs w:val="18"/>
        </w:rPr>
        <w:t>” ibaresinden sonra gelmek üzere “yanıtsız ve/veya” ibaresi eklenmiş ve (b) bendi aşağıdaki şekilde değiştirilmiştir.</w:t>
      </w:r>
    </w:p>
    <w:p w14:paraId="1E50F2F3" w14:textId="078F6519" w:rsidR="00056B64" w:rsidRPr="00990176" w:rsidRDefault="00056B64" w:rsidP="0079669B">
      <w:pPr>
        <w:tabs>
          <w:tab w:val="left" w:pos="709"/>
        </w:tabs>
        <w:spacing w:after="0" w:line="240" w:lineRule="auto"/>
        <w:ind w:firstLine="709"/>
        <w:jc w:val="both"/>
        <w:rPr>
          <w:rFonts w:ascii="Times New Roman" w:hAnsi="Times New Roman" w:cs="Times New Roman"/>
          <w:bCs/>
          <w:sz w:val="18"/>
          <w:szCs w:val="18"/>
        </w:rPr>
      </w:pPr>
      <w:r w:rsidRPr="00990176">
        <w:rPr>
          <w:rFonts w:ascii="Times New Roman" w:hAnsi="Times New Roman" w:cs="Times New Roman"/>
          <w:bCs/>
          <w:sz w:val="18"/>
          <w:szCs w:val="18"/>
        </w:rPr>
        <w:t>“</w:t>
      </w:r>
      <w:proofErr w:type="gramStart"/>
      <w:r w:rsidRPr="00990176">
        <w:rPr>
          <w:rFonts w:ascii="Times New Roman" w:hAnsi="Times New Roman" w:cs="Times New Roman"/>
          <w:bCs/>
          <w:sz w:val="18"/>
          <w:szCs w:val="18"/>
        </w:rPr>
        <w:t>b</w:t>
      </w:r>
      <w:proofErr w:type="gramEnd"/>
      <w:r w:rsidRPr="00990176">
        <w:rPr>
          <w:rFonts w:ascii="Times New Roman" w:hAnsi="Times New Roman" w:cs="Times New Roman"/>
          <w:bCs/>
          <w:sz w:val="18"/>
          <w:szCs w:val="18"/>
        </w:rPr>
        <w:t>) Hematoloji veya onkoloji</w:t>
      </w:r>
      <w:r w:rsidR="00754105" w:rsidRPr="00990176">
        <w:rPr>
          <w:rFonts w:ascii="Times New Roman" w:hAnsi="Times New Roman" w:cs="Times New Roman"/>
          <w:bCs/>
          <w:sz w:val="18"/>
          <w:szCs w:val="18"/>
        </w:rPr>
        <w:t xml:space="preserve"> uzman</w:t>
      </w:r>
      <w:r w:rsidRPr="00990176">
        <w:rPr>
          <w:rFonts w:ascii="Times New Roman" w:hAnsi="Times New Roman" w:cs="Times New Roman"/>
          <w:bCs/>
          <w:sz w:val="18"/>
          <w:szCs w:val="18"/>
        </w:rPr>
        <w:t xml:space="preserve"> hekimleri tarafından düzenlenen en fazla 3 ay süreli uzman hekim raporuna istinaden tüm uzman hekimlerce reçete edilmesi halinde bedelleri Kurumca karşılanır.”</w:t>
      </w:r>
    </w:p>
    <w:p w14:paraId="3A27785C" w14:textId="39115322" w:rsidR="00527BAE" w:rsidRPr="00990176" w:rsidRDefault="00527BAE" w:rsidP="0079669B">
      <w:pPr>
        <w:spacing w:after="0" w:line="240" w:lineRule="auto"/>
        <w:ind w:firstLine="708"/>
        <w:jc w:val="both"/>
        <w:rPr>
          <w:rFonts w:ascii="Times New Roman" w:eastAsia="Times New Roman" w:hAnsi="Times New Roman" w:cs="Times New Roman"/>
          <w:bCs/>
          <w:sz w:val="18"/>
          <w:szCs w:val="18"/>
          <w:lang w:eastAsia="tr-TR"/>
        </w:rPr>
      </w:pPr>
      <w:r w:rsidRPr="00990176">
        <w:rPr>
          <w:rFonts w:ascii="Times New Roman" w:hAnsi="Times New Roman" w:cs="Times New Roman"/>
          <w:b/>
          <w:bCs/>
          <w:sz w:val="18"/>
          <w:szCs w:val="18"/>
        </w:rPr>
        <w:t xml:space="preserve">MADDE </w:t>
      </w:r>
      <w:r w:rsidR="002F6769" w:rsidRPr="00990176">
        <w:rPr>
          <w:rFonts w:ascii="Times New Roman" w:hAnsi="Times New Roman" w:cs="Times New Roman"/>
          <w:b/>
          <w:bCs/>
          <w:sz w:val="18"/>
          <w:szCs w:val="18"/>
        </w:rPr>
        <w:t>9</w:t>
      </w:r>
      <w:r w:rsidRPr="00990176">
        <w:rPr>
          <w:rFonts w:ascii="Times New Roman" w:hAnsi="Times New Roman" w:cs="Times New Roman"/>
          <w:b/>
          <w:bCs/>
          <w:sz w:val="18"/>
          <w:szCs w:val="18"/>
        </w:rPr>
        <w:t xml:space="preserve">- </w:t>
      </w:r>
      <w:r w:rsidRPr="00990176">
        <w:rPr>
          <w:rFonts w:ascii="Times New Roman" w:eastAsia="Times New Roman" w:hAnsi="Times New Roman" w:cs="Times New Roman"/>
          <w:bCs/>
          <w:sz w:val="18"/>
          <w:szCs w:val="18"/>
          <w:lang w:eastAsia="tr-TR"/>
        </w:rPr>
        <w:t>Aynı Tebliğ eki;</w:t>
      </w:r>
    </w:p>
    <w:p w14:paraId="17412C5A" w14:textId="2B3C6543" w:rsidR="00527BAE" w:rsidRPr="00990176" w:rsidRDefault="00527BAE" w:rsidP="0079669B">
      <w:pPr>
        <w:spacing w:after="0" w:line="240" w:lineRule="auto"/>
        <w:ind w:firstLine="709"/>
        <w:jc w:val="both"/>
        <w:rPr>
          <w:rFonts w:ascii="Times New Roman" w:eastAsia="Times New Roman" w:hAnsi="Times New Roman" w:cs="Times New Roman"/>
          <w:bCs/>
          <w:sz w:val="18"/>
          <w:szCs w:val="18"/>
          <w:lang w:eastAsia="tr-TR"/>
        </w:rPr>
      </w:pPr>
      <w:r w:rsidRPr="00990176">
        <w:rPr>
          <w:rFonts w:ascii="Times New Roman" w:eastAsia="Times New Roman" w:hAnsi="Times New Roman" w:cs="Times New Roman"/>
          <w:bCs/>
          <w:sz w:val="18"/>
          <w:szCs w:val="18"/>
          <w:lang w:eastAsia="tr-TR"/>
        </w:rPr>
        <w:t>a) “Ayaktan Başvurularda Ödeme Listesi (EK-2/A)” Ek-1’deki şekilde</w:t>
      </w:r>
      <w:r w:rsidR="00FE0BAC" w:rsidRPr="00990176">
        <w:rPr>
          <w:rFonts w:ascii="Times New Roman" w:eastAsia="Times New Roman" w:hAnsi="Times New Roman" w:cs="Times New Roman"/>
          <w:bCs/>
          <w:sz w:val="18"/>
          <w:szCs w:val="18"/>
          <w:lang w:eastAsia="tr-TR"/>
        </w:rPr>
        <w:t>,</w:t>
      </w:r>
    </w:p>
    <w:p w14:paraId="3A4F44C0" w14:textId="47057DBA" w:rsidR="00527BAE" w:rsidRPr="00990176" w:rsidRDefault="00527BAE" w:rsidP="0079669B">
      <w:pPr>
        <w:spacing w:after="0" w:line="240" w:lineRule="auto"/>
        <w:ind w:firstLine="709"/>
        <w:jc w:val="both"/>
        <w:rPr>
          <w:rFonts w:ascii="Times New Roman" w:eastAsia="Times New Roman" w:hAnsi="Times New Roman" w:cs="Times New Roman"/>
          <w:bCs/>
          <w:sz w:val="18"/>
          <w:szCs w:val="18"/>
          <w:lang w:eastAsia="tr-TR"/>
        </w:rPr>
      </w:pPr>
      <w:r w:rsidRPr="00990176">
        <w:rPr>
          <w:rFonts w:ascii="Times New Roman" w:eastAsia="Times New Roman" w:hAnsi="Times New Roman" w:cs="Times New Roman"/>
          <w:bCs/>
          <w:sz w:val="18"/>
          <w:szCs w:val="18"/>
          <w:lang w:eastAsia="tr-TR"/>
        </w:rPr>
        <w:t>b) “Hizmet Başı İşlem Puan Listesi (EK-2/B)” Ek-2’deki şekilde</w:t>
      </w:r>
      <w:r w:rsidR="00FE0BAC" w:rsidRPr="00990176">
        <w:rPr>
          <w:rFonts w:ascii="Times New Roman" w:eastAsia="Times New Roman" w:hAnsi="Times New Roman" w:cs="Times New Roman"/>
          <w:bCs/>
          <w:sz w:val="18"/>
          <w:szCs w:val="18"/>
          <w:lang w:eastAsia="tr-TR"/>
        </w:rPr>
        <w:t>,</w:t>
      </w:r>
    </w:p>
    <w:p w14:paraId="0E0D3B3E" w14:textId="77777777" w:rsidR="00527BAE" w:rsidRPr="00990176" w:rsidRDefault="00527BAE" w:rsidP="0079669B">
      <w:pPr>
        <w:spacing w:after="0" w:line="240" w:lineRule="auto"/>
        <w:ind w:firstLine="709"/>
        <w:jc w:val="both"/>
        <w:rPr>
          <w:rFonts w:ascii="Times New Roman" w:eastAsia="Times New Roman" w:hAnsi="Times New Roman" w:cs="Times New Roman"/>
          <w:bCs/>
          <w:sz w:val="18"/>
          <w:szCs w:val="18"/>
          <w:lang w:eastAsia="tr-TR"/>
        </w:rPr>
      </w:pPr>
      <w:r w:rsidRPr="00990176">
        <w:rPr>
          <w:rFonts w:ascii="Times New Roman" w:eastAsia="Times New Roman" w:hAnsi="Times New Roman" w:cs="Times New Roman"/>
          <w:bCs/>
          <w:sz w:val="18"/>
          <w:szCs w:val="18"/>
          <w:lang w:eastAsia="tr-TR"/>
        </w:rPr>
        <w:t>c) “Tanıya Dayalı İşlem Puan Listesi (EK-2/C)” Ek-3’teki şekilde</w:t>
      </w:r>
    </w:p>
    <w:p w14:paraId="651E7218" w14:textId="1D0C6445" w:rsidR="00527BAE" w:rsidRPr="00990176" w:rsidRDefault="00527BAE" w:rsidP="0079669B">
      <w:pPr>
        <w:spacing w:after="0" w:line="240" w:lineRule="auto"/>
        <w:ind w:firstLine="708"/>
        <w:jc w:val="both"/>
        <w:rPr>
          <w:rFonts w:ascii="Times New Roman" w:hAnsi="Times New Roman" w:cs="Times New Roman"/>
          <w:sz w:val="18"/>
          <w:szCs w:val="18"/>
        </w:rPr>
      </w:pPr>
      <w:proofErr w:type="gramStart"/>
      <w:r w:rsidRPr="00990176">
        <w:rPr>
          <w:rFonts w:ascii="Times New Roman" w:hAnsi="Times New Roman" w:cs="Times New Roman"/>
          <w:sz w:val="18"/>
          <w:szCs w:val="18"/>
        </w:rPr>
        <w:t>değiştirilmiştir</w:t>
      </w:r>
      <w:proofErr w:type="gramEnd"/>
      <w:r w:rsidRPr="00990176">
        <w:rPr>
          <w:rFonts w:ascii="Times New Roman" w:hAnsi="Times New Roman" w:cs="Times New Roman"/>
          <w:sz w:val="18"/>
          <w:szCs w:val="18"/>
        </w:rPr>
        <w:t>.</w:t>
      </w:r>
    </w:p>
    <w:p w14:paraId="6E06B221" w14:textId="3C440B35" w:rsidR="00AD3C5E" w:rsidRPr="00990176" w:rsidRDefault="00AD3C5E" w:rsidP="0079669B">
      <w:pPr>
        <w:spacing w:after="0" w:line="240" w:lineRule="auto"/>
        <w:ind w:firstLine="708"/>
        <w:jc w:val="both"/>
        <w:rPr>
          <w:rFonts w:ascii="Times New Roman" w:eastAsia="Times New Roman" w:hAnsi="Times New Roman" w:cs="Times New Roman"/>
          <w:bCs/>
          <w:color w:val="00B050"/>
          <w:sz w:val="18"/>
          <w:szCs w:val="18"/>
          <w:lang w:eastAsia="tr-TR"/>
        </w:rPr>
      </w:pPr>
      <w:r w:rsidRPr="00990176">
        <w:rPr>
          <w:rFonts w:ascii="Times New Roman" w:hAnsi="Times New Roman" w:cs="Times New Roman"/>
          <w:b/>
          <w:bCs/>
          <w:sz w:val="18"/>
          <w:szCs w:val="18"/>
        </w:rPr>
        <w:t xml:space="preserve">MADDE </w:t>
      </w:r>
      <w:r w:rsidR="002F6769" w:rsidRPr="00990176">
        <w:rPr>
          <w:rFonts w:ascii="Times New Roman" w:hAnsi="Times New Roman" w:cs="Times New Roman"/>
          <w:b/>
          <w:bCs/>
          <w:sz w:val="18"/>
          <w:szCs w:val="18"/>
        </w:rPr>
        <w:t>10</w:t>
      </w:r>
      <w:r w:rsidRPr="00990176">
        <w:rPr>
          <w:rFonts w:ascii="Times New Roman" w:hAnsi="Times New Roman" w:cs="Times New Roman"/>
          <w:b/>
          <w:bCs/>
          <w:sz w:val="18"/>
          <w:szCs w:val="18"/>
        </w:rPr>
        <w:t>-</w:t>
      </w:r>
      <w:r w:rsidR="00701D66" w:rsidRPr="00990176">
        <w:rPr>
          <w:rFonts w:ascii="Times New Roman" w:hAnsi="Times New Roman" w:cs="Times New Roman"/>
          <w:b/>
          <w:bCs/>
          <w:sz w:val="18"/>
          <w:szCs w:val="18"/>
        </w:rPr>
        <w:t xml:space="preserve"> </w:t>
      </w:r>
      <w:r w:rsidR="00701D66" w:rsidRPr="00990176">
        <w:rPr>
          <w:rFonts w:ascii="Times New Roman" w:eastAsia="Times New Roman" w:hAnsi="Times New Roman" w:cs="Times New Roman"/>
          <w:bCs/>
          <w:sz w:val="18"/>
          <w:szCs w:val="18"/>
          <w:lang w:eastAsia="tr-TR"/>
        </w:rPr>
        <w:t xml:space="preserve">Aynı Tebliğ eki “Birden Fazla Branşta Kullanılan Tıbbi Malzemeler Listesi (EK-3/A)’ </w:t>
      </w:r>
      <w:proofErr w:type="spellStart"/>
      <w:r w:rsidR="00701D66" w:rsidRPr="00990176">
        <w:rPr>
          <w:rFonts w:ascii="Times New Roman" w:eastAsia="Times New Roman" w:hAnsi="Times New Roman" w:cs="Times New Roman"/>
          <w:bCs/>
          <w:sz w:val="18"/>
          <w:szCs w:val="18"/>
          <w:lang w:eastAsia="tr-TR"/>
        </w:rPr>
        <w:t>nde</w:t>
      </w:r>
      <w:proofErr w:type="spellEnd"/>
      <w:r w:rsidR="00701D66" w:rsidRPr="00990176">
        <w:rPr>
          <w:rFonts w:ascii="Times New Roman" w:eastAsia="Times New Roman" w:hAnsi="Times New Roman" w:cs="Times New Roman"/>
          <w:bCs/>
          <w:sz w:val="18"/>
          <w:szCs w:val="18"/>
          <w:lang w:eastAsia="tr-TR"/>
        </w:rPr>
        <w:t xml:space="preserve"> yer alan “YARA BAKIM ÜRÜNLERİ” </w:t>
      </w:r>
      <w:r w:rsidR="00D114DC" w:rsidRPr="00990176">
        <w:rPr>
          <w:rFonts w:ascii="Times New Roman" w:eastAsia="Times New Roman" w:hAnsi="Times New Roman" w:cs="Times New Roman"/>
          <w:bCs/>
          <w:sz w:val="18"/>
          <w:szCs w:val="18"/>
          <w:lang w:eastAsia="tr-TR"/>
        </w:rPr>
        <w:t xml:space="preserve">başlıklı </w:t>
      </w:r>
      <w:r w:rsidR="00701D66" w:rsidRPr="00990176">
        <w:rPr>
          <w:rFonts w:ascii="Times New Roman" w:eastAsia="Times New Roman" w:hAnsi="Times New Roman" w:cs="Times New Roman"/>
          <w:bCs/>
          <w:sz w:val="18"/>
          <w:szCs w:val="18"/>
          <w:lang w:eastAsia="tr-TR"/>
        </w:rPr>
        <w:t>satır aşağıdaki şekilde değiştirilmiştir.</w:t>
      </w:r>
    </w:p>
    <w:p w14:paraId="7AA11F3B" w14:textId="5210FD5F" w:rsidR="00701D66" w:rsidRPr="00990176" w:rsidRDefault="0084125F" w:rsidP="0079669B">
      <w:pPr>
        <w:spacing w:after="0" w:line="240" w:lineRule="auto"/>
        <w:jc w:val="both"/>
        <w:rPr>
          <w:rFonts w:ascii="Times New Roman" w:eastAsia="Times New Roman" w:hAnsi="Times New Roman" w:cs="Times New Roman"/>
          <w:bCs/>
          <w:sz w:val="18"/>
          <w:szCs w:val="18"/>
          <w:lang w:eastAsia="tr-TR"/>
        </w:rPr>
      </w:pPr>
      <w:r w:rsidRPr="00990176">
        <w:rPr>
          <w:rFonts w:ascii="Times New Roman" w:eastAsia="Times New Roman" w:hAnsi="Times New Roman" w:cs="Times New Roman"/>
          <w:bCs/>
          <w:sz w:val="18"/>
          <w:szCs w:val="18"/>
          <w:lang w:eastAsia="tr-TR"/>
        </w:rPr>
        <w:t>“</w:t>
      </w:r>
    </w:p>
    <w:tbl>
      <w:tblPr>
        <w:tblStyle w:val="TabloKlavuzu"/>
        <w:tblW w:w="0" w:type="auto"/>
        <w:tblInd w:w="-5" w:type="dxa"/>
        <w:tblLook w:val="04A0" w:firstRow="1" w:lastRow="0" w:firstColumn="1" w:lastColumn="0" w:noHBand="0" w:noVBand="1"/>
      </w:tblPr>
      <w:tblGrid>
        <w:gridCol w:w="1111"/>
        <w:gridCol w:w="2355"/>
        <w:gridCol w:w="4630"/>
        <w:gridCol w:w="969"/>
      </w:tblGrid>
      <w:tr w:rsidR="00701D66" w:rsidRPr="00990176" w14:paraId="4BF5309F" w14:textId="77777777" w:rsidTr="00D8662D">
        <w:trPr>
          <w:trHeight w:val="259"/>
        </w:trPr>
        <w:tc>
          <w:tcPr>
            <w:tcW w:w="1111" w:type="dxa"/>
            <w:noWrap/>
            <w:hideMark/>
          </w:tcPr>
          <w:p w14:paraId="5105FD34" w14:textId="77777777" w:rsidR="00701D66" w:rsidRPr="00990176" w:rsidRDefault="00701D66" w:rsidP="0079669B">
            <w:pPr>
              <w:ind w:firstLine="708"/>
              <w:jc w:val="both"/>
              <w:rPr>
                <w:rFonts w:ascii="Times New Roman" w:hAnsi="Times New Roman" w:cs="Times New Roman"/>
                <w:sz w:val="18"/>
                <w:szCs w:val="18"/>
              </w:rPr>
            </w:pPr>
            <w:r w:rsidRPr="00990176">
              <w:rPr>
                <w:rFonts w:ascii="Times New Roman" w:hAnsi="Times New Roman" w:cs="Times New Roman"/>
                <w:sz w:val="18"/>
                <w:szCs w:val="18"/>
              </w:rPr>
              <w:t> </w:t>
            </w:r>
          </w:p>
        </w:tc>
        <w:tc>
          <w:tcPr>
            <w:tcW w:w="2355" w:type="dxa"/>
            <w:hideMark/>
          </w:tcPr>
          <w:p w14:paraId="195A65C1" w14:textId="77777777" w:rsidR="009A6901" w:rsidRPr="00990176" w:rsidRDefault="009A6901" w:rsidP="0079669B">
            <w:pPr>
              <w:rPr>
                <w:rFonts w:ascii="Times New Roman" w:hAnsi="Times New Roman" w:cs="Times New Roman"/>
                <w:b/>
                <w:bCs/>
                <w:sz w:val="18"/>
                <w:szCs w:val="18"/>
              </w:rPr>
            </w:pPr>
          </w:p>
          <w:p w14:paraId="6DCFA28F" w14:textId="1D8BDAED" w:rsidR="00701D66" w:rsidRPr="00990176" w:rsidRDefault="00701D66" w:rsidP="0079669B">
            <w:pPr>
              <w:rPr>
                <w:rFonts w:ascii="Times New Roman" w:hAnsi="Times New Roman" w:cs="Times New Roman"/>
                <w:b/>
                <w:bCs/>
                <w:sz w:val="18"/>
                <w:szCs w:val="18"/>
              </w:rPr>
            </w:pPr>
            <w:r w:rsidRPr="00990176">
              <w:rPr>
                <w:rFonts w:ascii="Times New Roman" w:hAnsi="Times New Roman" w:cs="Times New Roman"/>
                <w:b/>
                <w:bCs/>
                <w:sz w:val="18"/>
                <w:szCs w:val="18"/>
              </w:rPr>
              <w:t>YARA BAKIM ÜRÜNLERİ</w:t>
            </w:r>
          </w:p>
        </w:tc>
        <w:tc>
          <w:tcPr>
            <w:tcW w:w="4630" w:type="dxa"/>
            <w:hideMark/>
          </w:tcPr>
          <w:p w14:paraId="6BD2B7BD" w14:textId="4B10CBF0" w:rsidR="00701D66" w:rsidRPr="00990176" w:rsidRDefault="00DA5B74" w:rsidP="0079669B">
            <w:pPr>
              <w:jc w:val="both"/>
              <w:rPr>
                <w:rFonts w:ascii="Times New Roman" w:hAnsi="Times New Roman" w:cs="Times New Roman"/>
                <w:sz w:val="18"/>
                <w:szCs w:val="18"/>
              </w:rPr>
            </w:pPr>
            <w:r w:rsidRPr="00990176">
              <w:rPr>
                <w:rFonts w:ascii="Times New Roman" w:hAnsi="Times New Roman" w:cs="Times New Roman"/>
                <w:sz w:val="18"/>
                <w:szCs w:val="18"/>
              </w:rPr>
              <w:t>(</w:t>
            </w:r>
            <w:r w:rsidR="00701D66" w:rsidRPr="00990176">
              <w:rPr>
                <w:rFonts w:ascii="Times New Roman" w:hAnsi="Times New Roman" w:cs="Times New Roman"/>
                <w:sz w:val="18"/>
                <w:szCs w:val="18"/>
              </w:rPr>
              <w:t>1)</w:t>
            </w:r>
            <w:r w:rsidRPr="00990176">
              <w:rPr>
                <w:rFonts w:ascii="Times New Roman" w:hAnsi="Times New Roman" w:cs="Times New Roman"/>
                <w:sz w:val="18"/>
                <w:szCs w:val="18"/>
              </w:rPr>
              <w:t xml:space="preserve"> </w:t>
            </w:r>
            <w:proofErr w:type="spellStart"/>
            <w:r w:rsidR="00B477D3" w:rsidRPr="00990176">
              <w:rPr>
                <w:rFonts w:ascii="Times New Roman" w:hAnsi="Times New Roman" w:cs="Times New Roman"/>
                <w:sz w:val="18"/>
                <w:szCs w:val="18"/>
              </w:rPr>
              <w:t>SUT</w:t>
            </w:r>
            <w:r w:rsidR="0072574B" w:rsidRPr="00990176">
              <w:rPr>
                <w:rFonts w:ascii="Times New Roman" w:hAnsi="Times New Roman" w:cs="Times New Roman"/>
                <w:sz w:val="18"/>
                <w:szCs w:val="18"/>
              </w:rPr>
              <w:t>’</w:t>
            </w:r>
            <w:r w:rsidR="00B477D3" w:rsidRPr="00990176">
              <w:rPr>
                <w:rFonts w:ascii="Times New Roman" w:hAnsi="Times New Roman" w:cs="Times New Roman"/>
                <w:sz w:val="18"/>
                <w:szCs w:val="18"/>
              </w:rPr>
              <w:t>un</w:t>
            </w:r>
            <w:proofErr w:type="spellEnd"/>
            <w:r w:rsidR="00701D66" w:rsidRPr="00990176">
              <w:rPr>
                <w:rFonts w:ascii="Times New Roman" w:hAnsi="Times New Roman" w:cs="Times New Roman"/>
                <w:sz w:val="18"/>
                <w:szCs w:val="18"/>
              </w:rPr>
              <w:t xml:space="preserve"> 3.3.1 maddesi ve ilgili diğer hükümleri geçerlidir.</w:t>
            </w:r>
          </w:p>
          <w:p w14:paraId="519C2CA7" w14:textId="45F57B80" w:rsidR="00701D66" w:rsidRPr="00990176" w:rsidRDefault="00DA5B74" w:rsidP="0079669B">
            <w:pPr>
              <w:jc w:val="both"/>
              <w:rPr>
                <w:rFonts w:ascii="Times New Roman" w:hAnsi="Times New Roman" w:cs="Times New Roman"/>
                <w:sz w:val="18"/>
                <w:szCs w:val="18"/>
              </w:rPr>
            </w:pPr>
            <w:r w:rsidRPr="00990176">
              <w:rPr>
                <w:rFonts w:ascii="Times New Roman" w:eastAsia="Times New Roman" w:hAnsi="Times New Roman" w:cs="Times New Roman"/>
                <w:sz w:val="18"/>
                <w:szCs w:val="18"/>
              </w:rPr>
              <w:t>(</w:t>
            </w:r>
            <w:r w:rsidR="00701D66" w:rsidRPr="00990176">
              <w:rPr>
                <w:rFonts w:ascii="Times New Roman" w:eastAsia="Times New Roman" w:hAnsi="Times New Roman" w:cs="Times New Roman"/>
                <w:sz w:val="18"/>
                <w:szCs w:val="18"/>
              </w:rPr>
              <w:t>2)</w:t>
            </w:r>
            <w:r w:rsidRPr="00990176">
              <w:rPr>
                <w:rFonts w:ascii="Times New Roman" w:eastAsia="Times New Roman" w:hAnsi="Times New Roman" w:cs="Times New Roman"/>
                <w:sz w:val="18"/>
                <w:szCs w:val="18"/>
              </w:rPr>
              <w:t xml:space="preserve"> </w:t>
            </w:r>
            <w:r w:rsidR="00701D66" w:rsidRPr="00990176">
              <w:rPr>
                <w:rFonts w:ascii="Times New Roman" w:eastAsia="Times New Roman" w:hAnsi="Times New Roman" w:cs="Times New Roman"/>
                <w:sz w:val="18"/>
                <w:szCs w:val="18"/>
              </w:rPr>
              <w:t xml:space="preserve">Yara Bakım Ürünleri başlığı altında yer alan SUT kodu ve alan tanımlarındaki </w:t>
            </w:r>
            <w:r w:rsidR="00701D66" w:rsidRPr="00990176">
              <w:rPr>
                <w:rFonts w:ascii="Times New Roman" w:eastAsia="Times New Roman" w:hAnsi="Times New Roman" w:cs="Times New Roman"/>
                <w:bCs/>
                <w:sz w:val="18"/>
                <w:szCs w:val="18"/>
              </w:rPr>
              <w:t>“cm²”</w:t>
            </w:r>
            <w:r w:rsidR="00701D66" w:rsidRPr="00990176">
              <w:rPr>
                <w:rFonts w:ascii="Times New Roman" w:eastAsia="Times New Roman" w:hAnsi="Times New Roman" w:cs="Times New Roman"/>
                <w:sz w:val="18"/>
                <w:szCs w:val="18"/>
              </w:rPr>
              <w:t xml:space="preserve"> ifadesi yara örtülerinin aktif (etkin) alanının boyutunu ifade etmektedir.</w:t>
            </w:r>
          </w:p>
        </w:tc>
        <w:tc>
          <w:tcPr>
            <w:tcW w:w="969" w:type="dxa"/>
            <w:noWrap/>
            <w:hideMark/>
          </w:tcPr>
          <w:p w14:paraId="6F69E14D" w14:textId="77777777" w:rsidR="00701D66" w:rsidRPr="00990176" w:rsidRDefault="00701D66" w:rsidP="0079669B">
            <w:pPr>
              <w:ind w:firstLine="708"/>
              <w:jc w:val="both"/>
              <w:rPr>
                <w:rFonts w:ascii="Times New Roman" w:hAnsi="Times New Roman" w:cs="Times New Roman"/>
                <w:sz w:val="18"/>
                <w:szCs w:val="18"/>
              </w:rPr>
            </w:pPr>
            <w:r w:rsidRPr="00990176">
              <w:rPr>
                <w:rFonts w:ascii="Times New Roman" w:hAnsi="Times New Roman" w:cs="Times New Roman"/>
                <w:sz w:val="18"/>
                <w:szCs w:val="18"/>
              </w:rPr>
              <w:t> </w:t>
            </w:r>
          </w:p>
        </w:tc>
      </w:tr>
    </w:tbl>
    <w:p w14:paraId="746CFD80" w14:textId="6BB35397" w:rsidR="00701D66" w:rsidRPr="00990176" w:rsidRDefault="0084125F" w:rsidP="0079669B">
      <w:pPr>
        <w:spacing w:after="0" w:line="240" w:lineRule="auto"/>
        <w:jc w:val="both"/>
        <w:rPr>
          <w:rFonts w:ascii="Times New Roman" w:hAnsi="Times New Roman" w:cs="Times New Roman"/>
          <w:sz w:val="18"/>
          <w:szCs w:val="18"/>
        </w:rPr>
      </w:pPr>
      <w:r w:rsidRPr="00990176">
        <w:rPr>
          <w:rFonts w:ascii="Times New Roman" w:hAnsi="Times New Roman" w:cs="Times New Roman"/>
          <w:sz w:val="18"/>
          <w:szCs w:val="18"/>
        </w:rPr>
        <w:tab/>
      </w:r>
      <w:r w:rsidRPr="00990176">
        <w:rPr>
          <w:rFonts w:ascii="Times New Roman" w:hAnsi="Times New Roman" w:cs="Times New Roman"/>
          <w:sz w:val="18"/>
          <w:szCs w:val="18"/>
        </w:rPr>
        <w:tab/>
      </w:r>
      <w:r w:rsidRPr="00990176">
        <w:rPr>
          <w:rFonts w:ascii="Times New Roman" w:hAnsi="Times New Roman" w:cs="Times New Roman"/>
          <w:sz w:val="18"/>
          <w:szCs w:val="18"/>
        </w:rPr>
        <w:tab/>
      </w:r>
      <w:r w:rsidRPr="00990176">
        <w:rPr>
          <w:rFonts w:ascii="Times New Roman" w:hAnsi="Times New Roman" w:cs="Times New Roman"/>
          <w:sz w:val="18"/>
          <w:szCs w:val="18"/>
        </w:rPr>
        <w:tab/>
      </w:r>
      <w:r w:rsidRPr="00990176">
        <w:rPr>
          <w:rFonts w:ascii="Times New Roman" w:hAnsi="Times New Roman" w:cs="Times New Roman"/>
          <w:sz w:val="18"/>
          <w:szCs w:val="18"/>
        </w:rPr>
        <w:tab/>
      </w:r>
      <w:r w:rsidRPr="00990176">
        <w:rPr>
          <w:rFonts w:ascii="Times New Roman" w:hAnsi="Times New Roman" w:cs="Times New Roman"/>
          <w:sz w:val="18"/>
          <w:szCs w:val="18"/>
        </w:rPr>
        <w:tab/>
      </w:r>
      <w:r w:rsidRPr="00990176">
        <w:rPr>
          <w:rFonts w:ascii="Times New Roman" w:hAnsi="Times New Roman" w:cs="Times New Roman"/>
          <w:sz w:val="18"/>
          <w:szCs w:val="18"/>
        </w:rPr>
        <w:tab/>
      </w:r>
      <w:r w:rsidRPr="00990176">
        <w:rPr>
          <w:rFonts w:ascii="Times New Roman" w:hAnsi="Times New Roman" w:cs="Times New Roman"/>
          <w:sz w:val="18"/>
          <w:szCs w:val="18"/>
        </w:rPr>
        <w:tab/>
      </w:r>
      <w:r w:rsidRPr="00990176">
        <w:rPr>
          <w:rFonts w:ascii="Times New Roman" w:hAnsi="Times New Roman" w:cs="Times New Roman"/>
          <w:sz w:val="18"/>
          <w:szCs w:val="18"/>
        </w:rPr>
        <w:tab/>
        <w:t xml:space="preserve">         </w:t>
      </w:r>
      <w:r w:rsidR="00851B69" w:rsidRPr="00990176">
        <w:rPr>
          <w:rFonts w:ascii="Times New Roman" w:hAnsi="Times New Roman" w:cs="Times New Roman"/>
          <w:sz w:val="18"/>
          <w:szCs w:val="18"/>
        </w:rPr>
        <w:t xml:space="preserve">                                                </w:t>
      </w:r>
      <w:r w:rsidRPr="00990176">
        <w:rPr>
          <w:rFonts w:ascii="Times New Roman" w:hAnsi="Times New Roman" w:cs="Times New Roman"/>
          <w:sz w:val="18"/>
          <w:szCs w:val="18"/>
        </w:rPr>
        <w:t xml:space="preserve"> ”</w:t>
      </w:r>
    </w:p>
    <w:p w14:paraId="55C939FC" w14:textId="63F88672" w:rsidR="0079669B" w:rsidRDefault="00BE6785" w:rsidP="0079669B">
      <w:pPr>
        <w:tabs>
          <w:tab w:val="left" w:pos="709"/>
        </w:tabs>
        <w:spacing w:after="0" w:line="240" w:lineRule="auto"/>
        <w:jc w:val="both"/>
        <w:rPr>
          <w:rFonts w:ascii="Times New Roman" w:eastAsia="Times New Roman" w:hAnsi="Times New Roman" w:cs="Times New Roman"/>
          <w:sz w:val="18"/>
          <w:szCs w:val="18"/>
        </w:rPr>
      </w:pPr>
      <w:r w:rsidRPr="00990176">
        <w:rPr>
          <w:rFonts w:ascii="Times New Roman" w:hAnsi="Times New Roman" w:cs="Times New Roman"/>
          <w:b/>
          <w:bCs/>
          <w:sz w:val="18"/>
          <w:szCs w:val="18"/>
        </w:rPr>
        <w:tab/>
      </w:r>
      <w:r w:rsidR="00AD3C5E" w:rsidRPr="00990176">
        <w:rPr>
          <w:rFonts w:ascii="Times New Roman" w:hAnsi="Times New Roman" w:cs="Times New Roman"/>
          <w:b/>
          <w:bCs/>
          <w:sz w:val="18"/>
          <w:szCs w:val="18"/>
        </w:rPr>
        <w:t xml:space="preserve">MADDE </w:t>
      </w:r>
      <w:r w:rsidR="002F6769" w:rsidRPr="00990176">
        <w:rPr>
          <w:rFonts w:ascii="Times New Roman" w:hAnsi="Times New Roman" w:cs="Times New Roman"/>
          <w:b/>
          <w:bCs/>
          <w:sz w:val="18"/>
          <w:szCs w:val="18"/>
        </w:rPr>
        <w:t>11</w:t>
      </w:r>
      <w:r w:rsidR="00AD3C5E" w:rsidRPr="00990176">
        <w:rPr>
          <w:rFonts w:ascii="Times New Roman" w:hAnsi="Times New Roman" w:cs="Times New Roman"/>
          <w:b/>
          <w:bCs/>
          <w:sz w:val="18"/>
          <w:szCs w:val="18"/>
        </w:rPr>
        <w:t>-</w:t>
      </w:r>
      <w:r w:rsidR="00AD3C5E" w:rsidRPr="00990176">
        <w:rPr>
          <w:rFonts w:ascii="Times New Roman" w:hAnsi="Times New Roman" w:cs="Times New Roman"/>
          <w:bCs/>
          <w:sz w:val="18"/>
          <w:szCs w:val="18"/>
        </w:rPr>
        <w:t xml:space="preserve"> </w:t>
      </w:r>
      <w:r w:rsidR="00040E9C" w:rsidRPr="00990176">
        <w:rPr>
          <w:rFonts w:ascii="Times New Roman" w:hAnsi="Times New Roman" w:cs="Times New Roman"/>
          <w:color w:val="000000"/>
          <w:sz w:val="18"/>
          <w:szCs w:val="18"/>
        </w:rPr>
        <w:t xml:space="preserve">Aynı Tebliğ eki “Omurga Cerrahisi Alan Grubuna Ait Tıbbi Malzemeler Listesi (EK-3/E-1)” </w:t>
      </w:r>
      <w:proofErr w:type="spellStart"/>
      <w:r w:rsidR="00040E9C" w:rsidRPr="00990176">
        <w:rPr>
          <w:rFonts w:ascii="Times New Roman" w:hAnsi="Times New Roman" w:cs="Times New Roman"/>
          <w:color w:val="000000"/>
          <w:sz w:val="18"/>
          <w:szCs w:val="18"/>
        </w:rPr>
        <w:t>nde</w:t>
      </w:r>
      <w:proofErr w:type="spellEnd"/>
      <w:r w:rsidR="004730C6" w:rsidRPr="00990176">
        <w:rPr>
          <w:rFonts w:ascii="Times New Roman" w:hAnsi="Times New Roman" w:cs="Times New Roman"/>
          <w:color w:val="000000"/>
          <w:sz w:val="18"/>
          <w:szCs w:val="18"/>
        </w:rPr>
        <w:t xml:space="preserve"> </w:t>
      </w:r>
      <w:r w:rsidRPr="00990176">
        <w:rPr>
          <w:rFonts w:ascii="Times New Roman" w:hAnsi="Times New Roman" w:cs="Times New Roman"/>
          <w:color w:val="000000"/>
          <w:sz w:val="18"/>
          <w:szCs w:val="18"/>
        </w:rPr>
        <w:t>yer alan “</w:t>
      </w:r>
      <w:r w:rsidRPr="00990176">
        <w:rPr>
          <w:rFonts w:ascii="Times New Roman" w:eastAsia="Calibri" w:hAnsi="Times New Roman" w:cs="Times New Roman"/>
          <w:sz w:val="18"/>
          <w:szCs w:val="18"/>
        </w:rPr>
        <w:t>PERKÜTAN POSTERİOR KİFOPLASTİ</w:t>
      </w:r>
      <w:r w:rsidRPr="00990176">
        <w:rPr>
          <w:rFonts w:ascii="Times New Roman" w:hAnsi="Times New Roman" w:cs="Times New Roman"/>
          <w:color w:val="000000"/>
          <w:sz w:val="18"/>
          <w:szCs w:val="18"/>
        </w:rPr>
        <w:t>”</w:t>
      </w:r>
      <w:r w:rsidR="007A4BEC" w:rsidRPr="00990176">
        <w:rPr>
          <w:rFonts w:ascii="Times New Roman" w:hAnsi="Times New Roman" w:cs="Times New Roman"/>
          <w:color w:val="000000"/>
          <w:sz w:val="18"/>
          <w:szCs w:val="18"/>
        </w:rPr>
        <w:t xml:space="preserve"> başlıklı</w:t>
      </w:r>
      <w:r w:rsidRPr="00990176">
        <w:rPr>
          <w:rFonts w:ascii="Times New Roman" w:hAnsi="Times New Roman" w:cs="Times New Roman"/>
          <w:color w:val="000000"/>
          <w:sz w:val="18"/>
          <w:szCs w:val="18"/>
        </w:rPr>
        <w:t xml:space="preserve"> </w:t>
      </w:r>
      <w:r w:rsidRPr="00990176">
        <w:rPr>
          <w:rFonts w:ascii="Times New Roman" w:eastAsia="Times New Roman" w:hAnsi="Times New Roman" w:cs="Times New Roman"/>
          <w:color w:val="000000" w:themeColor="text1"/>
          <w:sz w:val="18"/>
          <w:szCs w:val="18"/>
          <w:lang w:eastAsia="tr-TR"/>
        </w:rPr>
        <w:t xml:space="preserve">satır aşağıdaki şekilde değiştirilmiş ve </w:t>
      </w:r>
      <w:r w:rsidRPr="00990176">
        <w:rPr>
          <w:rFonts w:ascii="Times New Roman" w:hAnsi="Times New Roman" w:cs="Times New Roman"/>
          <w:sz w:val="18"/>
          <w:szCs w:val="18"/>
        </w:rPr>
        <w:t>“102.495”, “102.500”, “102.505”</w:t>
      </w:r>
      <w:r w:rsidRPr="00990176">
        <w:rPr>
          <w:rFonts w:ascii="Times New Roman" w:eastAsia="Times New Roman" w:hAnsi="Times New Roman" w:cs="Times New Roman"/>
          <w:sz w:val="18"/>
          <w:szCs w:val="18"/>
        </w:rPr>
        <w:t>, “102.510”, “102.515”, “102.520”, “102.530” ve “102.535” SUT kodlu tıbbi malzeme satırları yürürlükten kaldırılmıştır.</w:t>
      </w:r>
    </w:p>
    <w:p w14:paraId="4D1B5C87" w14:textId="7E4023F1" w:rsidR="0079669B" w:rsidRPr="0079669B" w:rsidRDefault="0079669B" w:rsidP="0079669B">
      <w:pPr>
        <w:tabs>
          <w:tab w:val="left" w:pos="709"/>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bl>
      <w:tblPr>
        <w:tblStyle w:val="TabloKlavuzu"/>
        <w:tblW w:w="0" w:type="auto"/>
        <w:tblLayout w:type="fixed"/>
        <w:tblLook w:val="04A0" w:firstRow="1" w:lastRow="0" w:firstColumn="1" w:lastColumn="0" w:noHBand="0" w:noVBand="1"/>
      </w:tblPr>
      <w:tblGrid>
        <w:gridCol w:w="988"/>
        <w:gridCol w:w="2409"/>
        <w:gridCol w:w="4678"/>
        <w:gridCol w:w="985"/>
      </w:tblGrid>
      <w:tr w:rsidR="00985279" w:rsidRPr="00990176" w14:paraId="226ABEEB" w14:textId="77777777" w:rsidTr="0079669B">
        <w:trPr>
          <w:trHeight w:val="476"/>
        </w:trPr>
        <w:tc>
          <w:tcPr>
            <w:tcW w:w="988" w:type="dxa"/>
            <w:noWrap/>
            <w:hideMark/>
          </w:tcPr>
          <w:p w14:paraId="3F02BBE1" w14:textId="67122302" w:rsidR="008604CA" w:rsidRPr="00990176" w:rsidRDefault="008604CA" w:rsidP="0079669B">
            <w:pPr>
              <w:ind w:firstLine="708"/>
              <w:jc w:val="both"/>
              <w:rPr>
                <w:rFonts w:ascii="Times New Roman" w:eastAsia="Calibri" w:hAnsi="Times New Roman" w:cs="Times New Roman"/>
                <w:sz w:val="18"/>
                <w:szCs w:val="18"/>
              </w:rPr>
            </w:pPr>
            <w:r w:rsidRPr="00990176">
              <w:rPr>
                <w:rFonts w:ascii="Times New Roman" w:eastAsia="Calibri" w:hAnsi="Times New Roman" w:cs="Times New Roman"/>
                <w:sz w:val="18"/>
                <w:szCs w:val="18"/>
              </w:rPr>
              <w:t> </w:t>
            </w:r>
          </w:p>
        </w:tc>
        <w:tc>
          <w:tcPr>
            <w:tcW w:w="2409" w:type="dxa"/>
            <w:hideMark/>
          </w:tcPr>
          <w:p w14:paraId="33156330" w14:textId="77777777" w:rsidR="00985279" w:rsidRPr="00990176" w:rsidRDefault="00985279" w:rsidP="0079669B">
            <w:pPr>
              <w:jc w:val="both"/>
              <w:rPr>
                <w:rFonts w:ascii="Times New Roman" w:eastAsia="Calibri" w:hAnsi="Times New Roman" w:cs="Times New Roman"/>
                <w:b/>
                <w:bCs/>
                <w:sz w:val="18"/>
                <w:szCs w:val="18"/>
              </w:rPr>
            </w:pPr>
          </w:p>
          <w:p w14:paraId="2C426238" w14:textId="77777777" w:rsidR="00985279" w:rsidRPr="00990176" w:rsidRDefault="00985279" w:rsidP="0079669B">
            <w:pPr>
              <w:jc w:val="both"/>
              <w:rPr>
                <w:rFonts w:ascii="Times New Roman" w:eastAsia="Calibri" w:hAnsi="Times New Roman" w:cs="Times New Roman"/>
                <w:b/>
                <w:bCs/>
                <w:sz w:val="18"/>
                <w:szCs w:val="18"/>
              </w:rPr>
            </w:pPr>
          </w:p>
          <w:p w14:paraId="76F75195" w14:textId="77777777" w:rsidR="00985279" w:rsidRPr="00990176" w:rsidRDefault="00985279" w:rsidP="0079669B">
            <w:pPr>
              <w:jc w:val="both"/>
              <w:rPr>
                <w:rFonts w:ascii="Times New Roman" w:eastAsia="Calibri" w:hAnsi="Times New Roman" w:cs="Times New Roman"/>
                <w:b/>
                <w:bCs/>
                <w:sz w:val="18"/>
                <w:szCs w:val="18"/>
              </w:rPr>
            </w:pPr>
          </w:p>
          <w:p w14:paraId="230F4F74" w14:textId="77777777" w:rsidR="00985279" w:rsidRPr="00990176" w:rsidRDefault="00985279" w:rsidP="0079669B">
            <w:pPr>
              <w:jc w:val="both"/>
              <w:rPr>
                <w:rFonts w:ascii="Times New Roman" w:eastAsia="Calibri" w:hAnsi="Times New Roman" w:cs="Times New Roman"/>
                <w:b/>
                <w:bCs/>
                <w:sz w:val="18"/>
                <w:szCs w:val="18"/>
              </w:rPr>
            </w:pPr>
          </w:p>
          <w:p w14:paraId="7AFED4FC" w14:textId="77777777" w:rsidR="00985279" w:rsidRPr="00990176" w:rsidRDefault="00985279" w:rsidP="0079669B">
            <w:pPr>
              <w:jc w:val="both"/>
              <w:rPr>
                <w:rFonts w:ascii="Times New Roman" w:eastAsia="Calibri" w:hAnsi="Times New Roman" w:cs="Times New Roman"/>
                <w:b/>
                <w:bCs/>
                <w:sz w:val="18"/>
                <w:szCs w:val="18"/>
              </w:rPr>
            </w:pPr>
          </w:p>
          <w:p w14:paraId="6666FF98" w14:textId="77777777" w:rsidR="00985279" w:rsidRPr="00990176" w:rsidRDefault="00985279" w:rsidP="0079669B">
            <w:pPr>
              <w:jc w:val="both"/>
              <w:rPr>
                <w:rFonts w:ascii="Times New Roman" w:eastAsia="Calibri" w:hAnsi="Times New Roman" w:cs="Times New Roman"/>
                <w:b/>
                <w:bCs/>
                <w:sz w:val="18"/>
                <w:szCs w:val="18"/>
              </w:rPr>
            </w:pPr>
          </w:p>
          <w:p w14:paraId="78182ACB" w14:textId="77777777" w:rsidR="00985279" w:rsidRPr="00990176" w:rsidRDefault="00985279" w:rsidP="0079669B">
            <w:pPr>
              <w:jc w:val="both"/>
              <w:rPr>
                <w:rFonts w:ascii="Times New Roman" w:eastAsia="Calibri" w:hAnsi="Times New Roman" w:cs="Times New Roman"/>
                <w:b/>
                <w:bCs/>
                <w:sz w:val="18"/>
                <w:szCs w:val="18"/>
              </w:rPr>
            </w:pPr>
          </w:p>
          <w:p w14:paraId="66EE86A5" w14:textId="3845F935" w:rsidR="008604CA" w:rsidRPr="00990176" w:rsidRDefault="008604CA" w:rsidP="0079669B">
            <w:pPr>
              <w:jc w:val="both"/>
              <w:rPr>
                <w:rFonts w:ascii="Times New Roman" w:eastAsia="Calibri" w:hAnsi="Times New Roman" w:cs="Times New Roman"/>
                <w:b/>
                <w:bCs/>
                <w:sz w:val="18"/>
                <w:szCs w:val="18"/>
              </w:rPr>
            </w:pPr>
            <w:bookmarkStart w:id="3" w:name="_Hlk230338571"/>
            <w:r w:rsidRPr="00990176">
              <w:rPr>
                <w:rFonts w:ascii="Times New Roman" w:eastAsia="Calibri" w:hAnsi="Times New Roman" w:cs="Times New Roman"/>
                <w:b/>
                <w:bCs/>
                <w:sz w:val="18"/>
                <w:szCs w:val="18"/>
              </w:rPr>
              <w:t>PERKÜTAN</w:t>
            </w:r>
            <w:r w:rsidR="002909C4" w:rsidRPr="00990176">
              <w:rPr>
                <w:rFonts w:ascii="Times New Roman" w:eastAsia="Calibri" w:hAnsi="Times New Roman" w:cs="Times New Roman"/>
                <w:b/>
                <w:bCs/>
                <w:sz w:val="18"/>
                <w:szCs w:val="18"/>
              </w:rPr>
              <w:t xml:space="preserve"> </w:t>
            </w:r>
            <w:r w:rsidRPr="00990176">
              <w:rPr>
                <w:rFonts w:ascii="Times New Roman" w:eastAsia="Calibri" w:hAnsi="Times New Roman" w:cs="Times New Roman"/>
                <w:b/>
                <w:bCs/>
                <w:sz w:val="18"/>
                <w:szCs w:val="18"/>
              </w:rPr>
              <w:t>POSTERİOR KİFOPLAST</w:t>
            </w:r>
            <w:bookmarkEnd w:id="3"/>
            <w:r w:rsidR="002909C4" w:rsidRPr="00990176">
              <w:rPr>
                <w:rFonts w:ascii="Times New Roman" w:eastAsia="Calibri" w:hAnsi="Times New Roman" w:cs="Times New Roman"/>
                <w:b/>
                <w:bCs/>
                <w:sz w:val="18"/>
                <w:szCs w:val="18"/>
              </w:rPr>
              <w:t>İ</w:t>
            </w:r>
          </w:p>
        </w:tc>
        <w:tc>
          <w:tcPr>
            <w:tcW w:w="4678" w:type="dxa"/>
            <w:hideMark/>
          </w:tcPr>
          <w:p w14:paraId="4CC91309" w14:textId="6D10EE3B" w:rsidR="002909C4" w:rsidRPr="00990176" w:rsidRDefault="008604CA" w:rsidP="0079669B">
            <w:pPr>
              <w:jc w:val="both"/>
              <w:rPr>
                <w:rFonts w:ascii="Times New Roman" w:eastAsia="Calibri" w:hAnsi="Times New Roman" w:cs="Times New Roman"/>
                <w:sz w:val="18"/>
                <w:szCs w:val="18"/>
              </w:rPr>
            </w:pPr>
            <w:r w:rsidRPr="00990176">
              <w:rPr>
                <w:rFonts w:ascii="Times New Roman" w:eastAsia="Calibri" w:hAnsi="Times New Roman" w:cs="Times New Roman"/>
                <w:sz w:val="18"/>
                <w:szCs w:val="18"/>
              </w:rPr>
              <w:t>(</w:t>
            </w:r>
            <w:r w:rsidR="00040E9C" w:rsidRPr="00990176">
              <w:rPr>
                <w:rFonts w:ascii="Times New Roman" w:eastAsia="Calibri" w:hAnsi="Times New Roman" w:cs="Times New Roman"/>
                <w:sz w:val="18"/>
                <w:szCs w:val="18"/>
              </w:rPr>
              <w:t>1) Sadece</w:t>
            </w:r>
            <w:r w:rsidRPr="00990176">
              <w:rPr>
                <w:rFonts w:ascii="Times New Roman" w:eastAsia="Calibri" w:hAnsi="Times New Roman" w:cs="Times New Roman"/>
                <w:sz w:val="18"/>
                <w:szCs w:val="18"/>
              </w:rPr>
              <w:t xml:space="preserve"> perkütan girişimlerde, Polimetilmetakrilat (PMMA) kullanılması halinde, hasta başına her bir girişimde en fazla 1 (bir) kit bedeli olmak üzere;</w:t>
            </w:r>
            <w:r w:rsidRPr="00990176">
              <w:rPr>
                <w:rFonts w:ascii="Times New Roman" w:eastAsia="Calibri" w:hAnsi="Times New Roman" w:cs="Times New Roman"/>
                <w:sz w:val="18"/>
                <w:szCs w:val="18"/>
              </w:rPr>
              <w:br/>
              <w:t xml:space="preserve"> </w:t>
            </w:r>
            <w:r w:rsidR="007D6260" w:rsidRPr="00990176">
              <w:rPr>
                <w:rFonts w:ascii="Times New Roman" w:eastAsia="Calibri" w:hAnsi="Times New Roman" w:cs="Times New Roman"/>
                <w:sz w:val="18"/>
                <w:szCs w:val="18"/>
              </w:rPr>
              <w:t xml:space="preserve"> </w:t>
            </w:r>
            <w:r w:rsidRPr="00990176">
              <w:rPr>
                <w:rFonts w:ascii="Times New Roman" w:eastAsia="Calibri" w:hAnsi="Times New Roman" w:cs="Times New Roman"/>
                <w:sz w:val="18"/>
                <w:szCs w:val="18"/>
              </w:rPr>
              <w:t xml:space="preserve">a) </w:t>
            </w:r>
            <w:r w:rsidR="002909C4" w:rsidRPr="00990176">
              <w:rPr>
                <w:rFonts w:ascii="Times New Roman" w:eastAsia="Calibri" w:hAnsi="Times New Roman" w:cs="Times New Roman"/>
                <w:sz w:val="18"/>
                <w:szCs w:val="18"/>
              </w:rPr>
              <w:t>%50</w:t>
            </w:r>
            <w:r w:rsidRPr="00990176">
              <w:rPr>
                <w:rFonts w:ascii="Times New Roman" w:eastAsia="Calibri" w:hAnsi="Times New Roman" w:cs="Times New Roman"/>
                <w:sz w:val="18"/>
                <w:szCs w:val="18"/>
              </w:rPr>
              <w:t xml:space="preserve"> ve/veya üzerinde çökme gösteren ve MR kesitlerinde kemik iliği ödemi devam etmekte olan osteoporotik kırıklarda ve/veya </w:t>
            </w:r>
            <w:r w:rsidRPr="00990176">
              <w:rPr>
                <w:rFonts w:ascii="Times New Roman" w:eastAsia="Calibri" w:hAnsi="Times New Roman" w:cs="Times New Roman"/>
                <w:sz w:val="18"/>
                <w:szCs w:val="18"/>
              </w:rPr>
              <w:br/>
              <w:t xml:space="preserve"> </w:t>
            </w:r>
            <w:r w:rsidR="007D6260" w:rsidRPr="00990176">
              <w:rPr>
                <w:rFonts w:ascii="Times New Roman" w:eastAsia="Calibri" w:hAnsi="Times New Roman" w:cs="Times New Roman"/>
                <w:sz w:val="18"/>
                <w:szCs w:val="18"/>
              </w:rPr>
              <w:t xml:space="preserve"> </w:t>
            </w:r>
            <w:r w:rsidRPr="00990176">
              <w:rPr>
                <w:rFonts w:ascii="Times New Roman" w:eastAsia="Calibri" w:hAnsi="Times New Roman" w:cs="Times New Roman"/>
                <w:sz w:val="18"/>
                <w:szCs w:val="18"/>
              </w:rPr>
              <w:t xml:space="preserve">b) Omurga korpusunda sınırlı, nörolojik kaybı bulunmayan, primer veya metastatik </w:t>
            </w:r>
            <w:proofErr w:type="spellStart"/>
            <w:r w:rsidRPr="00990176">
              <w:rPr>
                <w:rFonts w:ascii="Times New Roman" w:eastAsia="Calibri" w:hAnsi="Times New Roman" w:cs="Times New Roman"/>
                <w:sz w:val="18"/>
                <w:szCs w:val="18"/>
              </w:rPr>
              <w:t>benign</w:t>
            </w:r>
            <w:proofErr w:type="spellEnd"/>
            <w:r w:rsidRPr="00990176">
              <w:rPr>
                <w:rFonts w:ascii="Times New Roman" w:eastAsia="Calibri" w:hAnsi="Times New Roman" w:cs="Times New Roman"/>
                <w:sz w:val="18"/>
                <w:szCs w:val="18"/>
              </w:rPr>
              <w:t>/</w:t>
            </w:r>
            <w:proofErr w:type="spellStart"/>
            <w:r w:rsidRPr="00990176">
              <w:rPr>
                <w:rFonts w:ascii="Times New Roman" w:eastAsia="Calibri" w:hAnsi="Times New Roman" w:cs="Times New Roman"/>
                <w:sz w:val="18"/>
                <w:szCs w:val="18"/>
              </w:rPr>
              <w:t>malign</w:t>
            </w:r>
            <w:proofErr w:type="spellEnd"/>
            <w:r w:rsidRPr="00990176">
              <w:rPr>
                <w:rFonts w:ascii="Times New Roman" w:eastAsia="Calibri" w:hAnsi="Times New Roman" w:cs="Times New Roman"/>
                <w:sz w:val="18"/>
                <w:szCs w:val="18"/>
              </w:rPr>
              <w:t xml:space="preserve"> tümörlerde,</w:t>
            </w:r>
          </w:p>
          <w:p w14:paraId="599418ED" w14:textId="77777777" w:rsidR="00A272E4" w:rsidRPr="00990176" w:rsidRDefault="007D6260" w:rsidP="0079669B">
            <w:pPr>
              <w:jc w:val="both"/>
              <w:rPr>
                <w:rFonts w:ascii="Times New Roman" w:eastAsia="Calibri" w:hAnsi="Times New Roman" w:cs="Times New Roman"/>
                <w:sz w:val="18"/>
                <w:szCs w:val="18"/>
              </w:rPr>
            </w:pPr>
            <w:r w:rsidRPr="00990176">
              <w:rPr>
                <w:rFonts w:ascii="Times New Roman" w:eastAsia="Calibri" w:hAnsi="Times New Roman" w:cs="Times New Roman"/>
                <w:sz w:val="18"/>
                <w:szCs w:val="18"/>
              </w:rPr>
              <w:lastRenderedPageBreak/>
              <w:t xml:space="preserve">  </w:t>
            </w:r>
            <w:proofErr w:type="gramStart"/>
            <w:r w:rsidR="008604CA" w:rsidRPr="00990176">
              <w:rPr>
                <w:rFonts w:ascii="Times New Roman" w:eastAsia="Calibri" w:hAnsi="Times New Roman" w:cs="Times New Roman"/>
                <w:sz w:val="18"/>
                <w:szCs w:val="18"/>
              </w:rPr>
              <w:t>üçüncü</w:t>
            </w:r>
            <w:proofErr w:type="gramEnd"/>
            <w:r w:rsidR="008604CA" w:rsidRPr="00990176">
              <w:rPr>
                <w:rFonts w:ascii="Times New Roman" w:eastAsia="Calibri" w:hAnsi="Times New Roman" w:cs="Times New Roman"/>
                <w:sz w:val="18"/>
                <w:szCs w:val="18"/>
              </w:rPr>
              <w:t xml:space="preserve"> basamak resmi sağlık hizmeti sunucularında uygulanması halinde bedeli</w:t>
            </w:r>
            <w:r w:rsidR="00A272E4" w:rsidRPr="00990176">
              <w:rPr>
                <w:rFonts w:ascii="Times New Roman" w:eastAsia="Calibri" w:hAnsi="Times New Roman" w:cs="Times New Roman"/>
                <w:sz w:val="18"/>
                <w:szCs w:val="18"/>
              </w:rPr>
              <w:t xml:space="preserve"> </w:t>
            </w:r>
            <w:r w:rsidR="008604CA" w:rsidRPr="00990176">
              <w:rPr>
                <w:rFonts w:ascii="Times New Roman" w:eastAsia="Calibri" w:hAnsi="Times New Roman" w:cs="Times New Roman"/>
                <w:sz w:val="18"/>
                <w:szCs w:val="18"/>
              </w:rPr>
              <w:t>karşılanır.</w:t>
            </w:r>
          </w:p>
          <w:p w14:paraId="0D0C39EA" w14:textId="5B228EF3" w:rsidR="00040E9C" w:rsidRPr="00990176" w:rsidRDefault="008604CA" w:rsidP="0079669B">
            <w:pPr>
              <w:jc w:val="both"/>
              <w:rPr>
                <w:rFonts w:ascii="Times New Roman" w:eastAsia="Times New Roman" w:hAnsi="Times New Roman" w:cs="Times New Roman"/>
                <w:sz w:val="18"/>
                <w:szCs w:val="18"/>
              </w:rPr>
            </w:pPr>
            <w:r w:rsidRPr="00990176">
              <w:rPr>
                <w:rFonts w:ascii="Times New Roman" w:eastAsia="Calibri" w:hAnsi="Times New Roman" w:cs="Times New Roman"/>
                <w:sz w:val="18"/>
                <w:szCs w:val="18"/>
              </w:rPr>
              <w:t>(2)</w:t>
            </w:r>
            <w:r w:rsidR="00040E9C" w:rsidRPr="00990176">
              <w:rPr>
                <w:rFonts w:ascii="Times New Roman" w:eastAsia="Times New Roman" w:hAnsi="Times New Roman" w:cs="Times New Roman"/>
                <w:sz w:val="18"/>
                <w:szCs w:val="18"/>
              </w:rPr>
              <w:t xml:space="preserve"> Perkütan Posterior </w:t>
            </w:r>
            <w:proofErr w:type="spellStart"/>
            <w:r w:rsidR="00040E9C" w:rsidRPr="00990176">
              <w:rPr>
                <w:rFonts w:ascii="Times New Roman" w:eastAsia="Times New Roman" w:hAnsi="Times New Roman" w:cs="Times New Roman"/>
                <w:sz w:val="18"/>
                <w:szCs w:val="18"/>
              </w:rPr>
              <w:t>Kifoplasti</w:t>
            </w:r>
            <w:proofErr w:type="spellEnd"/>
            <w:r w:rsidR="00040E9C" w:rsidRPr="00990176">
              <w:rPr>
                <w:rFonts w:ascii="Times New Roman" w:eastAsia="Times New Roman" w:hAnsi="Times New Roman" w:cs="Times New Roman"/>
                <w:sz w:val="18"/>
                <w:szCs w:val="18"/>
              </w:rPr>
              <w:t xml:space="preserve"> alan tanımında yer alan “KİT” içeriğinde işlem için gerekli olan malzemeler: </w:t>
            </w:r>
          </w:p>
          <w:p w14:paraId="67B054F6" w14:textId="1A41335D" w:rsidR="008604CA" w:rsidRPr="00990176" w:rsidRDefault="00040E9C" w:rsidP="0079669B">
            <w:pPr>
              <w:jc w:val="both"/>
              <w:rPr>
                <w:rFonts w:ascii="Times New Roman" w:eastAsia="Calibri" w:hAnsi="Times New Roman" w:cs="Times New Roman"/>
                <w:sz w:val="18"/>
                <w:szCs w:val="18"/>
              </w:rPr>
            </w:pPr>
            <w:proofErr w:type="spellStart"/>
            <w:r w:rsidRPr="00990176">
              <w:rPr>
                <w:rFonts w:ascii="Times New Roman" w:eastAsia="Times New Roman" w:hAnsi="Times New Roman" w:cs="Times New Roman"/>
                <w:sz w:val="18"/>
                <w:szCs w:val="18"/>
              </w:rPr>
              <w:t>K</w:t>
            </w:r>
            <w:r w:rsidR="002909C4" w:rsidRPr="00990176">
              <w:rPr>
                <w:rFonts w:ascii="Times New Roman" w:eastAsia="Times New Roman" w:hAnsi="Times New Roman" w:cs="Times New Roman"/>
                <w:sz w:val="18"/>
                <w:szCs w:val="18"/>
              </w:rPr>
              <w:t>ifoplasti</w:t>
            </w:r>
            <w:proofErr w:type="spellEnd"/>
            <w:r w:rsidRPr="00990176">
              <w:rPr>
                <w:rFonts w:ascii="Times New Roman" w:eastAsia="Times New Roman" w:hAnsi="Times New Roman" w:cs="Times New Roman"/>
                <w:sz w:val="18"/>
                <w:szCs w:val="18"/>
              </w:rPr>
              <w:t xml:space="preserve"> K</w:t>
            </w:r>
            <w:r w:rsidR="002909C4" w:rsidRPr="00990176">
              <w:rPr>
                <w:rFonts w:ascii="Times New Roman" w:eastAsia="Times New Roman" w:hAnsi="Times New Roman" w:cs="Times New Roman"/>
                <w:sz w:val="18"/>
                <w:szCs w:val="18"/>
              </w:rPr>
              <w:t>it;</w:t>
            </w:r>
            <w:r w:rsidRPr="00990176">
              <w:rPr>
                <w:rFonts w:ascii="Times New Roman" w:eastAsia="Times New Roman" w:hAnsi="Times New Roman" w:cs="Times New Roman"/>
                <w:sz w:val="18"/>
                <w:szCs w:val="18"/>
              </w:rPr>
              <w:t xml:space="preserve"> 102.460, 102.465, 102.470, 102.475, 102.480, 102.485, 102.490, 102.525</w:t>
            </w:r>
            <w:r w:rsidR="002909C4" w:rsidRPr="00990176">
              <w:rPr>
                <w:rFonts w:ascii="Times New Roman" w:eastAsia="Times New Roman" w:hAnsi="Times New Roman" w:cs="Times New Roman"/>
                <w:sz w:val="18"/>
                <w:szCs w:val="18"/>
              </w:rPr>
              <w:t>.</w:t>
            </w:r>
            <w:r w:rsidRPr="00990176">
              <w:rPr>
                <w:rFonts w:ascii="Times New Roman" w:eastAsia="Times New Roman" w:hAnsi="Times New Roman" w:cs="Times New Roman"/>
                <w:sz w:val="18"/>
                <w:szCs w:val="18"/>
              </w:rPr>
              <w:t xml:space="preserve">                  </w:t>
            </w:r>
            <w:r w:rsidR="008604CA" w:rsidRPr="00990176">
              <w:rPr>
                <w:rFonts w:ascii="Times New Roman" w:eastAsia="Calibri" w:hAnsi="Times New Roman" w:cs="Times New Roman"/>
                <w:sz w:val="18"/>
                <w:szCs w:val="18"/>
              </w:rPr>
              <w:t xml:space="preserve"> </w:t>
            </w:r>
          </w:p>
        </w:tc>
        <w:tc>
          <w:tcPr>
            <w:tcW w:w="985" w:type="dxa"/>
            <w:hideMark/>
          </w:tcPr>
          <w:p w14:paraId="72B84638" w14:textId="77777777" w:rsidR="008604CA" w:rsidRPr="00990176" w:rsidRDefault="008604CA" w:rsidP="0079669B">
            <w:pPr>
              <w:ind w:firstLine="708"/>
              <w:jc w:val="both"/>
              <w:rPr>
                <w:rFonts w:ascii="Times New Roman" w:eastAsia="Calibri" w:hAnsi="Times New Roman" w:cs="Times New Roman"/>
                <w:sz w:val="18"/>
                <w:szCs w:val="18"/>
              </w:rPr>
            </w:pPr>
            <w:r w:rsidRPr="00990176">
              <w:rPr>
                <w:rFonts w:ascii="Times New Roman" w:eastAsia="Calibri" w:hAnsi="Times New Roman" w:cs="Times New Roman"/>
                <w:sz w:val="18"/>
                <w:szCs w:val="18"/>
              </w:rPr>
              <w:lastRenderedPageBreak/>
              <w:t> </w:t>
            </w:r>
          </w:p>
        </w:tc>
      </w:tr>
    </w:tbl>
    <w:p w14:paraId="7F38B222" w14:textId="5137BBAF" w:rsidR="008604CA" w:rsidRPr="00990176" w:rsidRDefault="00040E9C" w:rsidP="0079669B">
      <w:pPr>
        <w:spacing w:after="0" w:line="240" w:lineRule="auto"/>
        <w:ind w:firstLine="708"/>
        <w:jc w:val="both"/>
        <w:rPr>
          <w:rFonts w:ascii="Times New Roman" w:hAnsi="Times New Roman" w:cs="Times New Roman"/>
          <w:sz w:val="18"/>
          <w:szCs w:val="18"/>
        </w:rPr>
      </w:pPr>
      <w:r w:rsidRPr="00990176">
        <w:rPr>
          <w:rFonts w:ascii="Times New Roman" w:eastAsia="Calibri" w:hAnsi="Times New Roman" w:cs="Times New Roman"/>
          <w:sz w:val="18"/>
          <w:szCs w:val="18"/>
        </w:rPr>
        <w:tab/>
      </w:r>
      <w:r w:rsidRPr="00990176">
        <w:rPr>
          <w:rFonts w:ascii="Times New Roman" w:eastAsia="Calibri" w:hAnsi="Times New Roman" w:cs="Times New Roman"/>
          <w:sz w:val="18"/>
          <w:szCs w:val="18"/>
        </w:rPr>
        <w:tab/>
      </w:r>
      <w:r w:rsidRPr="00990176">
        <w:rPr>
          <w:rFonts w:ascii="Times New Roman" w:eastAsia="Calibri" w:hAnsi="Times New Roman" w:cs="Times New Roman"/>
          <w:sz w:val="18"/>
          <w:szCs w:val="18"/>
        </w:rPr>
        <w:tab/>
      </w:r>
      <w:r w:rsidRPr="00990176">
        <w:rPr>
          <w:rFonts w:ascii="Times New Roman" w:eastAsia="Calibri" w:hAnsi="Times New Roman" w:cs="Times New Roman"/>
          <w:sz w:val="18"/>
          <w:szCs w:val="18"/>
        </w:rPr>
        <w:tab/>
      </w:r>
      <w:r w:rsidRPr="00990176">
        <w:rPr>
          <w:rFonts w:ascii="Times New Roman" w:eastAsia="Calibri" w:hAnsi="Times New Roman" w:cs="Times New Roman"/>
          <w:sz w:val="18"/>
          <w:szCs w:val="18"/>
        </w:rPr>
        <w:tab/>
      </w:r>
      <w:r w:rsidRPr="00990176">
        <w:rPr>
          <w:rFonts w:ascii="Times New Roman" w:eastAsia="Calibri" w:hAnsi="Times New Roman" w:cs="Times New Roman"/>
          <w:sz w:val="18"/>
          <w:szCs w:val="18"/>
        </w:rPr>
        <w:tab/>
      </w:r>
      <w:r w:rsidRPr="00990176">
        <w:rPr>
          <w:rFonts w:ascii="Times New Roman" w:eastAsia="Calibri" w:hAnsi="Times New Roman" w:cs="Times New Roman"/>
          <w:sz w:val="18"/>
          <w:szCs w:val="18"/>
        </w:rPr>
        <w:tab/>
      </w:r>
      <w:r w:rsidRPr="00990176">
        <w:rPr>
          <w:rFonts w:ascii="Times New Roman" w:eastAsia="Calibri" w:hAnsi="Times New Roman" w:cs="Times New Roman"/>
          <w:sz w:val="18"/>
          <w:szCs w:val="18"/>
        </w:rPr>
        <w:tab/>
      </w:r>
      <w:r w:rsidRPr="00990176">
        <w:rPr>
          <w:rFonts w:ascii="Times New Roman" w:eastAsia="Calibri" w:hAnsi="Times New Roman" w:cs="Times New Roman"/>
          <w:sz w:val="18"/>
          <w:szCs w:val="18"/>
        </w:rPr>
        <w:tab/>
      </w:r>
      <w:r w:rsidRPr="00990176">
        <w:rPr>
          <w:rFonts w:ascii="Times New Roman" w:eastAsia="Calibri" w:hAnsi="Times New Roman" w:cs="Times New Roman"/>
          <w:sz w:val="18"/>
          <w:szCs w:val="18"/>
        </w:rPr>
        <w:tab/>
      </w:r>
      <w:r w:rsidRPr="00990176">
        <w:rPr>
          <w:rFonts w:ascii="Times New Roman" w:eastAsia="Calibri" w:hAnsi="Times New Roman" w:cs="Times New Roman"/>
          <w:sz w:val="18"/>
          <w:szCs w:val="18"/>
        </w:rPr>
        <w:tab/>
        <w:t xml:space="preserve">          ”</w:t>
      </w:r>
    </w:p>
    <w:p w14:paraId="168055D0" w14:textId="44C016E8" w:rsidR="00504FA8" w:rsidRPr="00990176" w:rsidRDefault="00AD3C5E" w:rsidP="0079669B">
      <w:pPr>
        <w:spacing w:after="0" w:line="240" w:lineRule="auto"/>
        <w:ind w:firstLine="708"/>
        <w:jc w:val="both"/>
        <w:rPr>
          <w:rFonts w:ascii="Times New Roman" w:hAnsi="Times New Roman" w:cs="Times New Roman"/>
          <w:bCs/>
          <w:sz w:val="18"/>
          <w:szCs w:val="18"/>
        </w:rPr>
      </w:pPr>
      <w:r w:rsidRPr="00990176">
        <w:rPr>
          <w:rFonts w:ascii="Times New Roman" w:hAnsi="Times New Roman" w:cs="Times New Roman"/>
          <w:b/>
          <w:bCs/>
          <w:sz w:val="18"/>
          <w:szCs w:val="18"/>
        </w:rPr>
        <w:t xml:space="preserve">MADDE </w:t>
      </w:r>
      <w:r w:rsidR="002F6769" w:rsidRPr="00990176">
        <w:rPr>
          <w:rFonts w:ascii="Times New Roman" w:hAnsi="Times New Roman" w:cs="Times New Roman"/>
          <w:b/>
          <w:bCs/>
          <w:sz w:val="18"/>
          <w:szCs w:val="18"/>
        </w:rPr>
        <w:t>12</w:t>
      </w:r>
      <w:r w:rsidRPr="00990176">
        <w:rPr>
          <w:rFonts w:ascii="Times New Roman" w:hAnsi="Times New Roman" w:cs="Times New Roman"/>
          <w:bCs/>
          <w:sz w:val="18"/>
          <w:szCs w:val="18"/>
        </w:rPr>
        <w:t xml:space="preserve">- </w:t>
      </w:r>
      <w:r w:rsidR="00504FA8" w:rsidRPr="00990176">
        <w:rPr>
          <w:rFonts w:ascii="Times New Roman" w:hAnsi="Times New Roman" w:cs="Times New Roman"/>
          <w:color w:val="000000" w:themeColor="text1"/>
          <w:sz w:val="18"/>
          <w:szCs w:val="18"/>
          <w:lang w:eastAsia="tr-TR"/>
        </w:rPr>
        <w:t xml:space="preserve">Aynı Tebliğ eki “Kardiyoloji Branşına Ait Tıbbi Malzemeler Listesi </w:t>
      </w:r>
      <w:r w:rsidR="00504FA8" w:rsidRPr="00990176">
        <w:rPr>
          <w:rFonts w:ascii="Times New Roman" w:hAnsi="Times New Roman" w:cs="Times New Roman"/>
          <w:sz w:val="18"/>
          <w:szCs w:val="18"/>
          <w:lang w:eastAsia="tr-TR"/>
        </w:rPr>
        <w:t>(EK-3/H</w:t>
      </w:r>
      <w:proofErr w:type="gramStart"/>
      <w:r w:rsidR="00504FA8" w:rsidRPr="00990176">
        <w:rPr>
          <w:rFonts w:ascii="Times New Roman" w:hAnsi="Times New Roman" w:cs="Times New Roman"/>
          <w:sz w:val="18"/>
          <w:szCs w:val="18"/>
          <w:lang w:eastAsia="tr-TR"/>
        </w:rPr>
        <w:t>)</w:t>
      </w:r>
      <w:r w:rsidR="0079669B">
        <w:rPr>
          <w:rFonts w:ascii="Times New Roman" w:hAnsi="Times New Roman" w:cs="Times New Roman"/>
          <w:sz w:val="18"/>
          <w:szCs w:val="18"/>
          <w:lang w:eastAsia="tr-TR"/>
        </w:rPr>
        <w:t>”</w:t>
      </w:r>
      <w:proofErr w:type="spellStart"/>
      <w:r w:rsidR="00504FA8" w:rsidRPr="00990176">
        <w:rPr>
          <w:rFonts w:ascii="Times New Roman" w:hAnsi="Times New Roman" w:cs="Times New Roman"/>
          <w:color w:val="000000" w:themeColor="text1"/>
          <w:sz w:val="18"/>
          <w:szCs w:val="18"/>
          <w:lang w:eastAsia="tr-TR"/>
        </w:rPr>
        <w:t>nde</w:t>
      </w:r>
      <w:proofErr w:type="spellEnd"/>
      <w:proofErr w:type="gramEnd"/>
      <w:r w:rsidR="00504FA8" w:rsidRPr="00990176">
        <w:rPr>
          <w:rFonts w:ascii="Times New Roman" w:hAnsi="Times New Roman" w:cs="Times New Roman"/>
          <w:color w:val="000000" w:themeColor="text1"/>
          <w:sz w:val="18"/>
          <w:szCs w:val="18"/>
          <w:lang w:eastAsia="tr-TR"/>
        </w:rPr>
        <w:t xml:space="preserve"> yer alan “KR1117” SUT kodlu </w:t>
      </w:r>
      <w:bookmarkStart w:id="4" w:name="_Hlk162015836"/>
      <w:r w:rsidR="00504FA8" w:rsidRPr="00990176">
        <w:rPr>
          <w:rFonts w:ascii="Times New Roman" w:hAnsi="Times New Roman" w:cs="Times New Roman"/>
          <w:color w:val="000000" w:themeColor="text1"/>
          <w:sz w:val="18"/>
          <w:szCs w:val="18"/>
          <w:lang w:eastAsia="tr-TR"/>
        </w:rPr>
        <w:t>tıbbi malzeme satır</w:t>
      </w:r>
      <w:r w:rsidR="00B12E1D" w:rsidRPr="00990176">
        <w:rPr>
          <w:rFonts w:ascii="Times New Roman" w:hAnsi="Times New Roman" w:cs="Times New Roman"/>
          <w:color w:val="000000" w:themeColor="text1"/>
          <w:sz w:val="18"/>
          <w:szCs w:val="18"/>
          <w:lang w:eastAsia="tr-TR"/>
        </w:rPr>
        <w:t xml:space="preserve">ı </w:t>
      </w:r>
      <w:r w:rsidR="00504FA8" w:rsidRPr="00990176">
        <w:rPr>
          <w:rFonts w:ascii="Times New Roman" w:hAnsi="Times New Roman" w:cs="Times New Roman"/>
          <w:color w:val="000000"/>
          <w:sz w:val="18"/>
          <w:szCs w:val="18"/>
        </w:rPr>
        <w:t>aşağıdaki şekilde değiştirilmiştir.</w:t>
      </w:r>
      <w:bookmarkEnd w:id="4"/>
    </w:p>
    <w:p w14:paraId="1FEBB720" w14:textId="1BD5E52E" w:rsidR="00504FA8" w:rsidRPr="00990176" w:rsidRDefault="00504FA8" w:rsidP="0079669B">
      <w:pPr>
        <w:tabs>
          <w:tab w:val="left" w:pos="709"/>
        </w:tabs>
        <w:spacing w:after="0" w:line="240" w:lineRule="auto"/>
        <w:jc w:val="both"/>
        <w:rPr>
          <w:rFonts w:ascii="Times New Roman" w:hAnsi="Times New Roman" w:cs="Times New Roman"/>
          <w:bCs/>
          <w:sz w:val="18"/>
          <w:szCs w:val="18"/>
        </w:rPr>
      </w:pPr>
      <w:r w:rsidRPr="00990176">
        <w:rPr>
          <w:rFonts w:ascii="Times New Roman" w:hAnsi="Times New Roman" w:cs="Times New Roman"/>
          <w:bCs/>
          <w:sz w:val="18"/>
          <w:szCs w:val="18"/>
        </w:rPr>
        <w:t>“</w:t>
      </w:r>
    </w:p>
    <w:tbl>
      <w:tblPr>
        <w:tblStyle w:val="TabloKlavuzu"/>
        <w:tblW w:w="0" w:type="auto"/>
        <w:tblLook w:val="04A0" w:firstRow="1" w:lastRow="0" w:firstColumn="1" w:lastColumn="0" w:noHBand="0" w:noVBand="1"/>
      </w:tblPr>
      <w:tblGrid>
        <w:gridCol w:w="988"/>
        <w:gridCol w:w="3827"/>
        <w:gridCol w:w="3260"/>
        <w:gridCol w:w="985"/>
      </w:tblGrid>
      <w:tr w:rsidR="00504FA8" w:rsidRPr="00990176" w14:paraId="1233EDA7" w14:textId="77777777" w:rsidTr="0079669B">
        <w:trPr>
          <w:trHeight w:val="255"/>
        </w:trPr>
        <w:tc>
          <w:tcPr>
            <w:tcW w:w="988" w:type="dxa"/>
            <w:hideMark/>
          </w:tcPr>
          <w:p w14:paraId="3F23F55E" w14:textId="77777777" w:rsidR="00504FA8" w:rsidRPr="00990176" w:rsidRDefault="00504FA8" w:rsidP="0079669B">
            <w:pPr>
              <w:tabs>
                <w:tab w:val="left" w:pos="709"/>
              </w:tabs>
              <w:jc w:val="both"/>
              <w:rPr>
                <w:rFonts w:ascii="Times New Roman" w:eastAsia="Times New Roman" w:hAnsi="Times New Roman" w:cs="Times New Roman"/>
                <w:sz w:val="18"/>
                <w:szCs w:val="18"/>
              </w:rPr>
            </w:pPr>
            <w:r w:rsidRPr="00990176">
              <w:rPr>
                <w:rFonts w:ascii="Times New Roman" w:eastAsia="Times New Roman" w:hAnsi="Times New Roman" w:cs="Times New Roman"/>
                <w:sz w:val="18"/>
                <w:szCs w:val="18"/>
              </w:rPr>
              <w:t>KR1117</w:t>
            </w:r>
          </w:p>
        </w:tc>
        <w:tc>
          <w:tcPr>
            <w:tcW w:w="3827" w:type="dxa"/>
            <w:hideMark/>
          </w:tcPr>
          <w:p w14:paraId="6188FEB3" w14:textId="7D9CDCB7" w:rsidR="00504FA8" w:rsidRPr="00990176" w:rsidRDefault="00504FA8" w:rsidP="0079669B">
            <w:pPr>
              <w:tabs>
                <w:tab w:val="left" w:pos="709"/>
              </w:tabs>
              <w:jc w:val="both"/>
              <w:rPr>
                <w:rFonts w:ascii="Times New Roman" w:eastAsia="Times New Roman" w:hAnsi="Times New Roman" w:cs="Times New Roman"/>
                <w:sz w:val="18"/>
                <w:szCs w:val="18"/>
              </w:rPr>
            </w:pPr>
            <w:r w:rsidRPr="00990176">
              <w:rPr>
                <w:rFonts w:ascii="Times New Roman" w:eastAsia="Times New Roman" w:hAnsi="Times New Roman" w:cs="Times New Roman"/>
                <w:sz w:val="18"/>
                <w:szCs w:val="18"/>
              </w:rPr>
              <w:t>SET, İNTRODUSER, PERİFERİK, RADİAL</w:t>
            </w:r>
          </w:p>
        </w:tc>
        <w:tc>
          <w:tcPr>
            <w:tcW w:w="3260" w:type="dxa"/>
            <w:hideMark/>
          </w:tcPr>
          <w:p w14:paraId="5F9FF3EA" w14:textId="77777777" w:rsidR="00504FA8" w:rsidRPr="00990176" w:rsidRDefault="00504FA8" w:rsidP="0079669B">
            <w:pPr>
              <w:tabs>
                <w:tab w:val="left" w:pos="709"/>
              </w:tabs>
              <w:ind w:firstLine="709"/>
              <w:jc w:val="both"/>
              <w:rPr>
                <w:rFonts w:ascii="Times New Roman" w:eastAsia="Times New Roman" w:hAnsi="Times New Roman" w:cs="Times New Roman"/>
                <w:sz w:val="18"/>
                <w:szCs w:val="18"/>
              </w:rPr>
            </w:pPr>
            <w:r w:rsidRPr="00990176">
              <w:rPr>
                <w:rFonts w:ascii="Times New Roman" w:eastAsia="Times New Roman" w:hAnsi="Times New Roman" w:cs="Times New Roman"/>
                <w:sz w:val="18"/>
                <w:szCs w:val="18"/>
              </w:rPr>
              <w:t> </w:t>
            </w:r>
          </w:p>
        </w:tc>
        <w:tc>
          <w:tcPr>
            <w:tcW w:w="985" w:type="dxa"/>
            <w:hideMark/>
          </w:tcPr>
          <w:p w14:paraId="165D3E83" w14:textId="3217B0C6" w:rsidR="00504FA8" w:rsidRPr="00990176" w:rsidRDefault="00504FA8" w:rsidP="0079669B">
            <w:pPr>
              <w:tabs>
                <w:tab w:val="left" w:pos="709"/>
              </w:tabs>
              <w:jc w:val="right"/>
              <w:rPr>
                <w:rFonts w:ascii="Times New Roman" w:eastAsia="Times New Roman" w:hAnsi="Times New Roman" w:cs="Times New Roman"/>
                <w:sz w:val="18"/>
                <w:szCs w:val="18"/>
              </w:rPr>
            </w:pPr>
            <w:r w:rsidRPr="00990176">
              <w:rPr>
                <w:rFonts w:ascii="Times New Roman" w:eastAsia="Times New Roman" w:hAnsi="Times New Roman" w:cs="Times New Roman"/>
                <w:sz w:val="18"/>
                <w:szCs w:val="18"/>
              </w:rPr>
              <w:t>647,84</w:t>
            </w:r>
          </w:p>
        </w:tc>
      </w:tr>
    </w:tbl>
    <w:p w14:paraId="283CEB93" w14:textId="492C6440" w:rsidR="00504FA8" w:rsidRPr="00990176" w:rsidRDefault="00504FA8" w:rsidP="0079669B">
      <w:pPr>
        <w:tabs>
          <w:tab w:val="left" w:pos="709"/>
        </w:tabs>
        <w:spacing w:after="0" w:line="240" w:lineRule="auto"/>
        <w:ind w:firstLine="709"/>
        <w:jc w:val="both"/>
        <w:rPr>
          <w:rFonts w:ascii="Times New Roman" w:eastAsia="Times New Roman" w:hAnsi="Times New Roman" w:cs="Times New Roman"/>
          <w:sz w:val="18"/>
          <w:szCs w:val="18"/>
        </w:rPr>
      </w:pPr>
      <w:r w:rsidRPr="00990176">
        <w:rPr>
          <w:rFonts w:ascii="Times New Roman" w:eastAsia="Times New Roman" w:hAnsi="Times New Roman" w:cs="Times New Roman"/>
          <w:sz w:val="18"/>
          <w:szCs w:val="18"/>
        </w:rPr>
        <w:t xml:space="preserve"> </w:t>
      </w:r>
      <w:r w:rsidRPr="00990176">
        <w:rPr>
          <w:rFonts w:ascii="Times New Roman" w:eastAsia="Times New Roman" w:hAnsi="Times New Roman" w:cs="Times New Roman"/>
          <w:sz w:val="18"/>
          <w:szCs w:val="18"/>
        </w:rPr>
        <w:tab/>
      </w:r>
      <w:r w:rsidRPr="00990176">
        <w:rPr>
          <w:rFonts w:ascii="Times New Roman" w:eastAsia="Times New Roman" w:hAnsi="Times New Roman" w:cs="Times New Roman"/>
          <w:sz w:val="18"/>
          <w:szCs w:val="18"/>
        </w:rPr>
        <w:tab/>
      </w:r>
      <w:r w:rsidRPr="00990176">
        <w:rPr>
          <w:rFonts w:ascii="Times New Roman" w:eastAsia="Times New Roman" w:hAnsi="Times New Roman" w:cs="Times New Roman"/>
          <w:sz w:val="18"/>
          <w:szCs w:val="18"/>
        </w:rPr>
        <w:tab/>
      </w:r>
      <w:r w:rsidRPr="00990176">
        <w:rPr>
          <w:rFonts w:ascii="Times New Roman" w:eastAsia="Times New Roman" w:hAnsi="Times New Roman" w:cs="Times New Roman"/>
          <w:sz w:val="18"/>
          <w:szCs w:val="18"/>
        </w:rPr>
        <w:tab/>
      </w:r>
      <w:r w:rsidRPr="00990176">
        <w:rPr>
          <w:rFonts w:ascii="Times New Roman" w:eastAsia="Times New Roman" w:hAnsi="Times New Roman" w:cs="Times New Roman"/>
          <w:sz w:val="18"/>
          <w:szCs w:val="18"/>
        </w:rPr>
        <w:tab/>
      </w:r>
      <w:r w:rsidRPr="00990176">
        <w:rPr>
          <w:rFonts w:ascii="Times New Roman" w:eastAsia="Times New Roman" w:hAnsi="Times New Roman" w:cs="Times New Roman"/>
          <w:sz w:val="18"/>
          <w:szCs w:val="18"/>
        </w:rPr>
        <w:tab/>
      </w:r>
      <w:r w:rsidRPr="00990176">
        <w:rPr>
          <w:rFonts w:ascii="Times New Roman" w:eastAsia="Times New Roman" w:hAnsi="Times New Roman" w:cs="Times New Roman"/>
          <w:sz w:val="18"/>
          <w:szCs w:val="18"/>
        </w:rPr>
        <w:tab/>
      </w:r>
      <w:r w:rsidRPr="00990176">
        <w:rPr>
          <w:rFonts w:ascii="Times New Roman" w:eastAsia="Times New Roman" w:hAnsi="Times New Roman" w:cs="Times New Roman"/>
          <w:sz w:val="18"/>
          <w:szCs w:val="18"/>
        </w:rPr>
        <w:tab/>
      </w:r>
      <w:r w:rsidRPr="00990176">
        <w:rPr>
          <w:rFonts w:ascii="Times New Roman" w:eastAsia="Times New Roman" w:hAnsi="Times New Roman" w:cs="Times New Roman"/>
          <w:sz w:val="18"/>
          <w:szCs w:val="18"/>
        </w:rPr>
        <w:tab/>
      </w:r>
      <w:r w:rsidRPr="00990176">
        <w:rPr>
          <w:rFonts w:ascii="Times New Roman" w:eastAsia="Times New Roman" w:hAnsi="Times New Roman" w:cs="Times New Roman"/>
          <w:sz w:val="18"/>
          <w:szCs w:val="18"/>
        </w:rPr>
        <w:tab/>
      </w:r>
      <w:r w:rsidRPr="00990176">
        <w:rPr>
          <w:rFonts w:ascii="Times New Roman" w:eastAsia="Times New Roman" w:hAnsi="Times New Roman" w:cs="Times New Roman"/>
          <w:sz w:val="18"/>
          <w:szCs w:val="18"/>
        </w:rPr>
        <w:tab/>
        <w:t xml:space="preserve">          ”</w:t>
      </w:r>
    </w:p>
    <w:p w14:paraId="3039234B" w14:textId="397DA15E" w:rsidR="00F93B62" w:rsidRPr="00990176" w:rsidRDefault="00B16675" w:rsidP="0079669B">
      <w:pPr>
        <w:spacing w:after="0" w:line="240" w:lineRule="auto"/>
        <w:ind w:firstLine="360"/>
        <w:jc w:val="both"/>
        <w:rPr>
          <w:rFonts w:ascii="Times New Roman" w:eastAsia="Times New Roman" w:hAnsi="Times New Roman" w:cs="Times New Roman"/>
          <w:sz w:val="18"/>
          <w:szCs w:val="18"/>
        </w:rPr>
      </w:pPr>
      <w:r w:rsidRPr="00990176">
        <w:rPr>
          <w:rFonts w:ascii="Times New Roman" w:eastAsia="Times New Roman" w:hAnsi="Times New Roman" w:cs="Times New Roman"/>
          <w:sz w:val="18"/>
          <w:szCs w:val="18"/>
        </w:rPr>
        <w:t xml:space="preserve">        </w:t>
      </w:r>
      <w:r w:rsidR="00695EFE" w:rsidRPr="00990176">
        <w:rPr>
          <w:rFonts w:ascii="Times New Roman" w:hAnsi="Times New Roman" w:cs="Times New Roman"/>
          <w:b/>
          <w:bCs/>
          <w:sz w:val="18"/>
          <w:szCs w:val="18"/>
        </w:rPr>
        <w:t xml:space="preserve"> </w:t>
      </w:r>
      <w:r w:rsidR="00AD3C5E" w:rsidRPr="00990176">
        <w:rPr>
          <w:rFonts w:ascii="Times New Roman" w:hAnsi="Times New Roman" w:cs="Times New Roman"/>
          <w:b/>
          <w:bCs/>
          <w:sz w:val="18"/>
          <w:szCs w:val="18"/>
        </w:rPr>
        <w:t xml:space="preserve">MADDE </w:t>
      </w:r>
      <w:r w:rsidR="00DA21CA" w:rsidRPr="00990176">
        <w:rPr>
          <w:rFonts w:ascii="Times New Roman" w:hAnsi="Times New Roman" w:cs="Times New Roman"/>
          <w:b/>
          <w:bCs/>
          <w:sz w:val="18"/>
          <w:szCs w:val="18"/>
        </w:rPr>
        <w:t>1</w:t>
      </w:r>
      <w:r w:rsidR="002F6769" w:rsidRPr="00990176">
        <w:rPr>
          <w:rFonts w:ascii="Times New Roman" w:hAnsi="Times New Roman" w:cs="Times New Roman"/>
          <w:b/>
          <w:bCs/>
          <w:sz w:val="18"/>
          <w:szCs w:val="18"/>
        </w:rPr>
        <w:t>3</w:t>
      </w:r>
      <w:r w:rsidR="00D14E2C" w:rsidRPr="00990176">
        <w:rPr>
          <w:rFonts w:ascii="Times New Roman" w:hAnsi="Times New Roman" w:cs="Times New Roman"/>
          <w:bCs/>
          <w:sz w:val="18"/>
          <w:szCs w:val="18"/>
        </w:rPr>
        <w:t>- Aynı</w:t>
      </w:r>
      <w:r w:rsidR="00F93B62" w:rsidRPr="00990176">
        <w:rPr>
          <w:rFonts w:ascii="Times New Roman" w:hAnsi="Times New Roman" w:cs="Times New Roman"/>
          <w:bCs/>
          <w:sz w:val="18"/>
          <w:szCs w:val="18"/>
          <w:lang w:eastAsia="tr-TR"/>
        </w:rPr>
        <w:t xml:space="preserve"> Tebliğ eki “Kalp Damar Cerrahisi Branşına Ait Tıbbi Malzemeler Listesi (EK-3/I)” </w:t>
      </w:r>
      <w:proofErr w:type="spellStart"/>
      <w:r w:rsidR="00F93B62" w:rsidRPr="00990176">
        <w:rPr>
          <w:rFonts w:ascii="Times New Roman" w:hAnsi="Times New Roman" w:cs="Times New Roman"/>
          <w:bCs/>
          <w:sz w:val="18"/>
          <w:szCs w:val="18"/>
          <w:lang w:eastAsia="tr-TR"/>
        </w:rPr>
        <w:t>nde</w:t>
      </w:r>
      <w:proofErr w:type="spellEnd"/>
      <w:r w:rsidR="00F93B62" w:rsidRPr="00990176">
        <w:rPr>
          <w:rFonts w:ascii="Times New Roman" w:hAnsi="Times New Roman" w:cs="Times New Roman"/>
          <w:bCs/>
          <w:sz w:val="18"/>
          <w:szCs w:val="18"/>
          <w:lang w:eastAsia="tr-TR"/>
        </w:rPr>
        <w:t xml:space="preserve"> yer alan “KV2052”, “KV2053”, “KV2054” ve “KV2055” </w:t>
      </w:r>
      <w:r w:rsidR="00F93B62" w:rsidRPr="00990176">
        <w:rPr>
          <w:rFonts w:ascii="Times New Roman" w:hAnsi="Times New Roman" w:cs="Times New Roman"/>
          <w:color w:val="000000" w:themeColor="text1"/>
          <w:sz w:val="18"/>
          <w:szCs w:val="18"/>
          <w:lang w:eastAsia="tr-TR"/>
        </w:rPr>
        <w:t xml:space="preserve">SUT kodlu tıbbi malzeme satırları </w:t>
      </w:r>
      <w:r w:rsidR="00F93B62" w:rsidRPr="00990176">
        <w:rPr>
          <w:rFonts w:ascii="Times New Roman" w:hAnsi="Times New Roman" w:cs="Times New Roman"/>
          <w:color w:val="000000"/>
          <w:sz w:val="18"/>
          <w:szCs w:val="18"/>
        </w:rPr>
        <w:t>aşağıdaki şekilde değiştirilmiştir.</w:t>
      </w:r>
    </w:p>
    <w:p w14:paraId="30A6D202" w14:textId="63430655" w:rsidR="00F93B62" w:rsidRPr="00990176" w:rsidRDefault="00F93B62" w:rsidP="0079669B">
      <w:pPr>
        <w:tabs>
          <w:tab w:val="left" w:pos="566"/>
          <w:tab w:val="left" w:pos="709"/>
        </w:tabs>
        <w:spacing w:after="0" w:line="240" w:lineRule="auto"/>
        <w:jc w:val="both"/>
        <w:rPr>
          <w:rFonts w:ascii="Times New Roman" w:hAnsi="Times New Roman" w:cs="Times New Roman"/>
          <w:bCs/>
          <w:sz w:val="18"/>
          <w:szCs w:val="18"/>
        </w:rPr>
      </w:pPr>
      <w:r w:rsidRPr="00990176">
        <w:rPr>
          <w:rFonts w:ascii="Times New Roman" w:hAnsi="Times New Roman" w:cs="Times New Roman"/>
          <w:bCs/>
          <w:sz w:val="18"/>
          <w:szCs w:val="18"/>
        </w:rPr>
        <w:t>“</w:t>
      </w:r>
    </w:p>
    <w:tbl>
      <w:tblPr>
        <w:tblStyle w:val="TabloKlavuzu"/>
        <w:tblW w:w="0" w:type="auto"/>
        <w:tblLook w:val="04A0" w:firstRow="1" w:lastRow="0" w:firstColumn="1" w:lastColumn="0" w:noHBand="0" w:noVBand="1"/>
      </w:tblPr>
      <w:tblGrid>
        <w:gridCol w:w="982"/>
        <w:gridCol w:w="3833"/>
        <w:gridCol w:w="3260"/>
        <w:gridCol w:w="985"/>
      </w:tblGrid>
      <w:tr w:rsidR="00F93B62" w:rsidRPr="00990176" w14:paraId="34A8A25E" w14:textId="77777777" w:rsidTr="0079669B">
        <w:trPr>
          <w:trHeight w:val="255"/>
        </w:trPr>
        <w:tc>
          <w:tcPr>
            <w:tcW w:w="982" w:type="dxa"/>
            <w:hideMark/>
          </w:tcPr>
          <w:p w14:paraId="251EA064" w14:textId="77777777" w:rsidR="00F93B62" w:rsidRPr="00990176" w:rsidRDefault="00F93B62" w:rsidP="0079669B">
            <w:pPr>
              <w:tabs>
                <w:tab w:val="left" w:pos="566"/>
                <w:tab w:val="left" w:pos="709"/>
              </w:tabs>
              <w:jc w:val="both"/>
              <w:rPr>
                <w:rFonts w:ascii="Times New Roman" w:hAnsi="Times New Roman" w:cs="Times New Roman"/>
                <w:bCs/>
                <w:sz w:val="18"/>
                <w:szCs w:val="18"/>
              </w:rPr>
            </w:pPr>
            <w:r w:rsidRPr="00990176">
              <w:rPr>
                <w:rFonts w:ascii="Times New Roman" w:hAnsi="Times New Roman" w:cs="Times New Roman"/>
                <w:bCs/>
                <w:sz w:val="18"/>
                <w:szCs w:val="18"/>
              </w:rPr>
              <w:t>KV2052</w:t>
            </w:r>
          </w:p>
        </w:tc>
        <w:tc>
          <w:tcPr>
            <w:tcW w:w="3833" w:type="dxa"/>
            <w:hideMark/>
          </w:tcPr>
          <w:p w14:paraId="22FBDE7E" w14:textId="77777777" w:rsidR="00F93B62" w:rsidRPr="00990176" w:rsidRDefault="00F93B62" w:rsidP="0079669B">
            <w:pPr>
              <w:tabs>
                <w:tab w:val="left" w:pos="566"/>
                <w:tab w:val="left" w:pos="709"/>
              </w:tabs>
              <w:jc w:val="both"/>
              <w:rPr>
                <w:rFonts w:ascii="Times New Roman" w:hAnsi="Times New Roman" w:cs="Times New Roman"/>
                <w:bCs/>
                <w:sz w:val="18"/>
                <w:szCs w:val="18"/>
              </w:rPr>
            </w:pPr>
            <w:r w:rsidRPr="00990176">
              <w:rPr>
                <w:rFonts w:ascii="Times New Roman" w:hAnsi="Times New Roman" w:cs="Times New Roman"/>
                <w:bCs/>
                <w:sz w:val="18"/>
                <w:szCs w:val="18"/>
              </w:rPr>
              <w:t>EPİKARDİYAL KALP PİLİ VVIR PEDİATRİK</w:t>
            </w:r>
          </w:p>
        </w:tc>
        <w:tc>
          <w:tcPr>
            <w:tcW w:w="3260" w:type="dxa"/>
            <w:hideMark/>
          </w:tcPr>
          <w:p w14:paraId="33934A29" w14:textId="77777777" w:rsidR="00F93B62" w:rsidRPr="00990176" w:rsidRDefault="00F93B62" w:rsidP="0079669B">
            <w:pPr>
              <w:tabs>
                <w:tab w:val="left" w:pos="566"/>
                <w:tab w:val="left" w:pos="709"/>
              </w:tabs>
              <w:jc w:val="both"/>
              <w:rPr>
                <w:rFonts w:ascii="Times New Roman" w:hAnsi="Times New Roman" w:cs="Times New Roman"/>
                <w:bCs/>
                <w:sz w:val="18"/>
                <w:szCs w:val="18"/>
              </w:rPr>
            </w:pPr>
            <w:r w:rsidRPr="00990176">
              <w:rPr>
                <w:rFonts w:ascii="Times New Roman" w:hAnsi="Times New Roman" w:cs="Times New Roman"/>
                <w:bCs/>
                <w:sz w:val="18"/>
                <w:szCs w:val="18"/>
              </w:rPr>
              <w:t> </w:t>
            </w:r>
          </w:p>
        </w:tc>
        <w:tc>
          <w:tcPr>
            <w:tcW w:w="985" w:type="dxa"/>
            <w:hideMark/>
          </w:tcPr>
          <w:p w14:paraId="3490DE30" w14:textId="0DD4295C" w:rsidR="00F93B62" w:rsidRPr="00990176" w:rsidRDefault="00F93B62" w:rsidP="0079669B">
            <w:pPr>
              <w:tabs>
                <w:tab w:val="left" w:pos="566"/>
                <w:tab w:val="left" w:pos="709"/>
              </w:tabs>
              <w:rPr>
                <w:rFonts w:ascii="Times New Roman" w:hAnsi="Times New Roman" w:cs="Times New Roman"/>
                <w:bCs/>
                <w:sz w:val="18"/>
                <w:szCs w:val="18"/>
              </w:rPr>
            </w:pPr>
            <w:r w:rsidRPr="00990176">
              <w:rPr>
                <w:rFonts w:ascii="Times New Roman" w:hAnsi="Times New Roman" w:cs="Times New Roman"/>
                <w:bCs/>
                <w:sz w:val="18"/>
                <w:szCs w:val="18"/>
              </w:rPr>
              <w:t xml:space="preserve"> </w:t>
            </w:r>
            <w:r w:rsidR="00D14E2C" w:rsidRPr="00990176">
              <w:rPr>
                <w:rFonts w:ascii="Times New Roman" w:eastAsia="Times New Roman" w:hAnsi="Times New Roman" w:cs="Times New Roman"/>
                <w:sz w:val="18"/>
                <w:szCs w:val="18"/>
              </w:rPr>
              <w:t>20.417,99</w:t>
            </w:r>
          </w:p>
        </w:tc>
      </w:tr>
      <w:tr w:rsidR="00F93B62" w:rsidRPr="00990176" w14:paraId="3D7C355B" w14:textId="77777777" w:rsidTr="0079669B">
        <w:trPr>
          <w:trHeight w:val="255"/>
        </w:trPr>
        <w:tc>
          <w:tcPr>
            <w:tcW w:w="982" w:type="dxa"/>
            <w:hideMark/>
          </w:tcPr>
          <w:p w14:paraId="4469BC33" w14:textId="77777777" w:rsidR="00F93B62" w:rsidRPr="00990176" w:rsidRDefault="00F93B62" w:rsidP="0079669B">
            <w:pPr>
              <w:tabs>
                <w:tab w:val="left" w:pos="566"/>
                <w:tab w:val="left" w:pos="709"/>
              </w:tabs>
              <w:jc w:val="both"/>
              <w:rPr>
                <w:rFonts w:ascii="Times New Roman" w:hAnsi="Times New Roman" w:cs="Times New Roman"/>
                <w:bCs/>
                <w:sz w:val="18"/>
                <w:szCs w:val="18"/>
              </w:rPr>
            </w:pPr>
            <w:r w:rsidRPr="00990176">
              <w:rPr>
                <w:rFonts w:ascii="Times New Roman" w:hAnsi="Times New Roman" w:cs="Times New Roman"/>
                <w:bCs/>
                <w:sz w:val="18"/>
                <w:szCs w:val="18"/>
              </w:rPr>
              <w:t>KV2053</w:t>
            </w:r>
          </w:p>
        </w:tc>
        <w:tc>
          <w:tcPr>
            <w:tcW w:w="3833" w:type="dxa"/>
            <w:hideMark/>
          </w:tcPr>
          <w:p w14:paraId="2765D861" w14:textId="77777777" w:rsidR="00F93B62" w:rsidRPr="00990176" w:rsidRDefault="00F93B62" w:rsidP="0079669B">
            <w:pPr>
              <w:tabs>
                <w:tab w:val="left" w:pos="566"/>
                <w:tab w:val="left" w:pos="709"/>
              </w:tabs>
              <w:jc w:val="both"/>
              <w:rPr>
                <w:rFonts w:ascii="Times New Roman" w:hAnsi="Times New Roman" w:cs="Times New Roman"/>
                <w:bCs/>
                <w:sz w:val="18"/>
                <w:szCs w:val="18"/>
              </w:rPr>
            </w:pPr>
            <w:r w:rsidRPr="00990176">
              <w:rPr>
                <w:rFonts w:ascii="Times New Roman" w:hAnsi="Times New Roman" w:cs="Times New Roman"/>
                <w:bCs/>
                <w:sz w:val="18"/>
                <w:szCs w:val="18"/>
              </w:rPr>
              <w:t>EPİKARDİYAL KALP PİLİ VVIR</w:t>
            </w:r>
          </w:p>
        </w:tc>
        <w:tc>
          <w:tcPr>
            <w:tcW w:w="3260" w:type="dxa"/>
            <w:hideMark/>
          </w:tcPr>
          <w:p w14:paraId="092AD1A4" w14:textId="77777777" w:rsidR="00F93B62" w:rsidRPr="00990176" w:rsidRDefault="00F93B62" w:rsidP="0079669B">
            <w:pPr>
              <w:tabs>
                <w:tab w:val="left" w:pos="566"/>
                <w:tab w:val="left" w:pos="709"/>
              </w:tabs>
              <w:jc w:val="both"/>
              <w:rPr>
                <w:rFonts w:ascii="Times New Roman" w:hAnsi="Times New Roman" w:cs="Times New Roman"/>
                <w:bCs/>
                <w:sz w:val="18"/>
                <w:szCs w:val="18"/>
              </w:rPr>
            </w:pPr>
            <w:r w:rsidRPr="00990176">
              <w:rPr>
                <w:rFonts w:ascii="Times New Roman" w:hAnsi="Times New Roman" w:cs="Times New Roman"/>
                <w:bCs/>
                <w:sz w:val="18"/>
                <w:szCs w:val="18"/>
              </w:rPr>
              <w:t> </w:t>
            </w:r>
          </w:p>
        </w:tc>
        <w:tc>
          <w:tcPr>
            <w:tcW w:w="985" w:type="dxa"/>
            <w:hideMark/>
          </w:tcPr>
          <w:p w14:paraId="4AB9303B" w14:textId="1821DC91" w:rsidR="00F93B62" w:rsidRPr="00990176" w:rsidRDefault="00F93B62" w:rsidP="0079669B">
            <w:pPr>
              <w:tabs>
                <w:tab w:val="left" w:pos="566"/>
                <w:tab w:val="left" w:pos="709"/>
              </w:tabs>
              <w:rPr>
                <w:rFonts w:ascii="Times New Roman" w:hAnsi="Times New Roman" w:cs="Times New Roman"/>
                <w:bCs/>
                <w:sz w:val="18"/>
                <w:szCs w:val="18"/>
              </w:rPr>
            </w:pPr>
            <w:r w:rsidRPr="00990176">
              <w:rPr>
                <w:rFonts w:ascii="Times New Roman" w:hAnsi="Times New Roman" w:cs="Times New Roman"/>
                <w:bCs/>
                <w:sz w:val="18"/>
                <w:szCs w:val="18"/>
              </w:rPr>
              <w:t xml:space="preserve"> </w:t>
            </w:r>
            <w:r w:rsidR="00D14E2C" w:rsidRPr="00990176">
              <w:rPr>
                <w:rFonts w:ascii="Times New Roman" w:eastAsia="Times New Roman" w:hAnsi="Times New Roman" w:cs="Times New Roman"/>
                <w:sz w:val="18"/>
                <w:szCs w:val="18"/>
              </w:rPr>
              <w:t>15.958,27</w:t>
            </w:r>
          </w:p>
        </w:tc>
      </w:tr>
      <w:tr w:rsidR="00F93B62" w:rsidRPr="00990176" w14:paraId="205835BD" w14:textId="77777777" w:rsidTr="0079669B">
        <w:trPr>
          <w:trHeight w:val="255"/>
        </w:trPr>
        <w:tc>
          <w:tcPr>
            <w:tcW w:w="982" w:type="dxa"/>
            <w:hideMark/>
          </w:tcPr>
          <w:p w14:paraId="6117A971" w14:textId="77777777" w:rsidR="00F93B62" w:rsidRPr="00990176" w:rsidRDefault="00F93B62" w:rsidP="0079669B">
            <w:pPr>
              <w:tabs>
                <w:tab w:val="left" w:pos="566"/>
                <w:tab w:val="left" w:pos="709"/>
              </w:tabs>
              <w:jc w:val="both"/>
              <w:rPr>
                <w:rFonts w:ascii="Times New Roman" w:hAnsi="Times New Roman" w:cs="Times New Roman"/>
                <w:bCs/>
                <w:sz w:val="18"/>
                <w:szCs w:val="18"/>
              </w:rPr>
            </w:pPr>
            <w:r w:rsidRPr="00990176">
              <w:rPr>
                <w:rFonts w:ascii="Times New Roman" w:hAnsi="Times New Roman" w:cs="Times New Roman"/>
                <w:bCs/>
                <w:sz w:val="18"/>
                <w:szCs w:val="18"/>
              </w:rPr>
              <w:t>KV2054</w:t>
            </w:r>
          </w:p>
        </w:tc>
        <w:tc>
          <w:tcPr>
            <w:tcW w:w="3833" w:type="dxa"/>
            <w:hideMark/>
          </w:tcPr>
          <w:p w14:paraId="63CC3588" w14:textId="77777777" w:rsidR="00F93B62" w:rsidRPr="00990176" w:rsidRDefault="00F93B62" w:rsidP="0079669B">
            <w:pPr>
              <w:tabs>
                <w:tab w:val="left" w:pos="566"/>
                <w:tab w:val="left" w:pos="709"/>
              </w:tabs>
              <w:jc w:val="both"/>
              <w:rPr>
                <w:rFonts w:ascii="Times New Roman" w:hAnsi="Times New Roman" w:cs="Times New Roman"/>
                <w:bCs/>
                <w:sz w:val="18"/>
                <w:szCs w:val="18"/>
              </w:rPr>
            </w:pPr>
            <w:r w:rsidRPr="00990176">
              <w:rPr>
                <w:rFonts w:ascii="Times New Roman" w:hAnsi="Times New Roman" w:cs="Times New Roman"/>
                <w:bCs/>
                <w:sz w:val="18"/>
                <w:szCs w:val="18"/>
              </w:rPr>
              <w:t>EPİKARDİYAL KALP PİLİ VDDR</w:t>
            </w:r>
          </w:p>
        </w:tc>
        <w:tc>
          <w:tcPr>
            <w:tcW w:w="3260" w:type="dxa"/>
            <w:hideMark/>
          </w:tcPr>
          <w:p w14:paraId="2C2E884F" w14:textId="77777777" w:rsidR="00F93B62" w:rsidRPr="00990176" w:rsidRDefault="00F93B62" w:rsidP="0079669B">
            <w:pPr>
              <w:tabs>
                <w:tab w:val="left" w:pos="566"/>
                <w:tab w:val="left" w:pos="709"/>
              </w:tabs>
              <w:jc w:val="both"/>
              <w:rPr>
                <w:rFonts w:ascii="Times New Roman" w:hAnsi="Times New Roman" w:cs="Times New Roman"/>
                <w:bCs/>
                <w:sz w:val="18"/>
                <w:szCs w:val="18"/>
              </w:rPr>
            </w:pPr>
            <w:r w:rsidRPr="00990176">
              <w:rPr>
                <w:rFonts w:ascii="Times New Roman" w:hAnsi="Times New Roman" w:cs="Times New Roman"/>
                <w:bCs/>
                <w:sz w:val="18"/>
                <w:szCs w:val="18"/>
              </w:rPr>
              <w:t> </w:t>
            </w:r>
          </w:p>
        </w:tc>
        <w:tc>
          <w:tcPr>
            <w:tcW w:w="985" w:type="dxa"/>
            <w:hideMark/>
          </w:tcPr>
          <w:p w14:paraId="103019BE" w14:textId="3F6EC801" w:rsidR="00F93B62" w:rsidRPr="00990176" w:rsidRDefault="00F93B62" w:rsidP="0079669B">
            <w:pPr>
              <w:tabs>
                <w:tab w:val="left" w:pos="566"/>
                <w:tab w:val="left" w:pos="709"/>
              </w:tabs>
              <w:rPr>
                <w:rFonts w:ascii="Times New Roman" w:hAnsi="Times New Roman" w:cs="Times New Roman"/>
                <w:bCs/>
                <w:sz w:val="18"/>
                <w:szCs w:val="18"/>
              </w:rPr>
            </w:pPr>
            <w:r w:rsidRPr="00990176">
              <w:rPr>
                <w:rFonts w:ascii="Times New Roman" w:hAnsi="Times New Roman" w:cs="Times New Roman"/>
                <w:bCs/>
                <w:sz w:val="18"/>
                <w:szCs w:val="18"/>
              </w:rPr>
              <w:t xml:space="preserve"> </w:t>
            </w:r>
            <w:r w:rsidR="00D14E2C" w:rsidRPr="00990176">
              <w:rPr>
                <w:rFonts w:ascii="Times New Roman" w:eastAsia="Times New Roman" w:hAnsi="Times New Roman" w:cs="Times New Roman"/>
                <w:sz w:val="18"/>
                <w:szCs w:val="18"/>
              </w:rPr>
              <w:t>15.874,90</w:t>
            </w:r>
          </w:p>
        </w:tc>
      </w:tr>
      <w:tr w:rsidR="00F93B62" w:rsidRPr="00990176" w14:paraId="3D739032" w14:textId="77777777" w:rsidTr="0079669B">
        <w:trPr>
          <w:trHeight w:val="255"/>
        </w:trPr>
        <w:tc>
          <w:tcPr>
            <w:tcW w:w="982" w:type="dxa"/>
            <w:hideMark/>
          </w:tcPr>
          <w:p w14:paraId="73125179" w14:textId="77777777" w:rsidR="00F93B62" w:rsidRPr="00990176" w:rsidRDefault="00F93B62" w:rsidP="0079669B">
            <w:pPr>
              <w:tabs>
                <w:tab w:val="left" w:pos="566"/>
                <w:tab w:val="left" w:pos="709"/>
              </w:tabs>
              <w:jc w:val="both"/>
              <w:rPr>
                <w:rFonts w:ascii="Times New Roman" w:hAnsi="Times New Roman" w:cs="Times New Roman"/>
                <w:bCs/>
                <w:sz w:val="18"/>
                <w:szCs w:val="18"/>
              </w:rPr>
            </w:pPr>
            <w:r w:rsidRPr="00990176">
              <w:rPr>
                <w:rFonts w:ascii="Times New Roman" w:hAnsi="Times New Roman" w:cs="Times New Roman"/>
                <w:bCs/>
                <w:sz w:val="18"/>
                <w:szCs w:val="18"/>
              </w:rPr>
              <w:t>KV2055</w:t>
            </w:r>
          </w:p>
        </w:tc>
        <w:tc>
          <w:tcPr>
            <w:tcW w:w="3833" w:type="dxa"/>
            <w:hideMark/>
          </w:tcPr>
          <w:p w14:paraId="20CC898B" w14:textId="77777777" w:rsidR="00F93B62" w:rsidRPr="00990176" w:rsidRDefault="00F93B62" w:rsidP="0079669B">
            <w:pPr>
              <w:tabs>
                <w:tab w:val="left" w:pos="566"/>
                <w:tab w:val="left" w:pos="709"/>
              </w:tabs>
              <w:jc w:val="both"/>
              <w:rPr>
                <w:rFonts w:ascii="Times New Roman" w:hAnsi="Times New Roman" w:cs="Times New Roman"/>
                <w:bCs/>
                <w:sz w:val="18"/>
                <w:szCs w:val="18"/>
              </w:rPr>
            </w:pPr>
            <w:r w:rsidRPr="00990176">
              <w:rPr>
                <w:rFonts w:ascii="Times New Roman" w:hAnsi="Times New Roman" w:cs="Times New Roman"/>
                <w:bCs/>
                <w:sz w:val="18"/>
                <w:szCs w:val="18"/>
              </w:rPr>
              <w:t>EPİKARDİYAL KALP PİLİ DDDR</w:t>
            </w:r>
          </w:p>
        </w:tc>
        <w:tc>
          <w:tcPr>
            <w:tcW w:w="3260" w:type="dxa"/>
            <w:hideMark/>
          </w:tcPr>
          <w:p w14:paraId="61C55344" w14:textId="77777777" w:rsidR="00F93B62" w:rsidRPr="00990176" w:rsidRDefault="00F93B62" w:rsidP="0079669B">
            <w:pPr>
              <w:tabs>
                <w:tab w:val="left" w:pos="566"/>
                <w:tab w:val="left" w:pos="709"/>
              </w:tabs>
              <w:jc w:val="both"/>
              <w:rPr>
                <w:rFonts w:ascii="Times New Roman" w:hAnsi="Times New Roman" w:cs="Times New Roman"/>
                <w:bCs/>
                <w:sz w:val="18"/>
                <w:szCs w:val="18"/>
              </w:rPr>
            </w:pPr>
            <w:r w:rsidRPr="00990176">
              <w:rPr>
                <w:rFonts w:ascii="Times New Roman" w:hAnsi="Times New Roman" w:cs="Times New Roman"/>
                <w:bCs/>
                <w:sz w:val="18"/>
                <w:szCs w:val="18"/>
              </w:rPr>
              <w:t> </w:t>
            </w:r>
          </w:p>
        </w:tc>
        <w:tc>
          <w:tcPr>
            <w:tcW w:w="985" w:type="dxa"/>
            <w:hideMark/>
          </w:tcPr>
          <w:p w14:paraId="6A183343" w14:textId="0D2704A7" w:rsidR="00F93B62" w:rsidRPr="00990176" w:rsidRDefault="00D14E2C" w:rsidP="00940F3D">
            <w:pPr>
              <w:tabs>
                <w:tab w:val="left" w:pos="566"/>
                <w:tab w:val="left" w:pos="709"/>
              </w:tabs>
              <w:jc w:val="right"/>
              <w:rPr>
                <w:rFonts w:ascii="Times New Roman" w:hAnsi="Times New Roman" w:cs="Times New Roman"/>
                <w:bCs/>
                <w:sz w:val="18"/>
                <w:szCs w:val="18"/>
              </w:rPr>
            </w:pPr>
            <w:r w:rsidRPr="00990176">
              <w:rPr>
                <w:rFonts w:ascii="Times New Roman" w:eastAsia="Times New Roman" w:hAnsi="Times New Roman" w:cs="Times New Roman"/>
                <w:sz w:val="18"/>
                <w:szCs w:val="18"/>
              </w:rPr>
              <w:t>17.787,00</w:t>
            </w:r>
          </w:p>
        </w:tc>
      </w:tr>
    </w:tbl>
    <w:p w14:paraId="394AF0A0" w14:textId="2B03ECD2" w:rsidR="0030663F" w:rsidRPr="00990176" w:rsidRDefault="00F93B62" w:rsidP="0079669B">
      <w:pPr>
        <w:tabs>
          <w:tab w:val="left" w:pos="566"/>
          <w:tab w:val="left" w:pos="709"/>
        </w:tabs>
        <w:spacing w:after="0" w:line="240" w:lineRule="auto"/>
        <w:jc w:val="both"/>
        <w:rPr>
          <w:rFonts w:ascii="Times New Roman" w:hAnsi="Times New Roman" w:cs="Times New Roman"/>
          <w:bCs/>
          <w:sz w:val="18"/>
          <w:szCs w:val="18"/>
        </w:rPr>
      </w:pPr>
      <w:r w:rsidRPr="00990176">
        <w:rPr>
          <w:rFonts w:ascii="Times New Roman" w:hAnsi="Times New Roman" w:cs="Times New Roman"/>
          <w:bCs/>
          <w:sz w:val="18"/>
          <w:szCs w:val="18"/>
        </w:rPr>
        <w:tab/>
      </w:r>
      <w:r w:rsidRPr="00990176">
        <w:rPr>
          <w:rFonts w:ascii="Times New Roman" w:hAnsi="Times New Roman" w:cs="Times New Roman"/>
          <w:bCs/>
          <w:sz w:val="18"/>
          <w:szCs w:val="18"/>
        </w:rPr>
        <w:tab/>
      </w:r>
      <w:r w:rsidRPr="00990176">
        <w:rPr>
          <w:rFonts w:ascii="Times New Roman" w:hAnsi="Times New Roman" w:cs="Times New Roman"/>
          <w:bCs/>
          <w:sz w:val="18"/>
          <w:szCs w:val="18"/>
        </w:rPr>
        <w:tab/>
      </w:r>
      <w:r w:rsidRPr="00990176">
        <w:rPr>
          <w:rFonts w:ascii="Times New Roman" w:hAnsi="Times New Roman" w:cs="Times New Roman"/>
          <w:bCs/>
          <w:sz w:val="18"/>
          <w:szCs w:val="18"/>
        </w:rPr>
        <w:tab/>
      </w:r>
      <w:r w:rsidRPr="00990176">
        <w:rPr>
          <w:rFonts w:ascii="Times New Roman" w:hAnsi="Times New Roman" w:cs="Times New Roman"/>
          <w:bCs/>
          <w:sz w:val="18"/>
          <w:szCs w:val="18"/>
        </w:rPr>
        <w:tab/>
      </w:r>
      <w:r w:rsidRPr="00990176">
        <w:rPr>
          <w:rFonts w:ascii="Times New Roman" w:hAnsi="Times New Roman" w:cs="Times New Roman"/>
          <w:bCs/>
          <w:sz w:val="18"/>
          <w:szCs w:val="18"/>
        </w:rPr>
        <w:tab/>
      </w:r>
      <w:r w:rsidRPr="00990176">
        <w:rPr>
          <w:rFonts w:ascii="Times New Roman" w:hAnsi="Times New Roman" w:cs="Times New Roman"/>
          <w:bCs/>
          <w:sz w:val="18"/>
          <w:szCs w:val="18"/>
        </w:rPr>
        <w:tab/>
      </w:r>
      <w:r w:rsidRPr="00990176">
        <w:rPr>
          <w:rFonts w:ascii="Times New Roman" w:hAnsi="Times New Roman" w:cs="Times New Roman"/>
          <w:bCs/>
          <w:sz w:val="18"/>
          <w:szCs w:val="18"/>
        </w:rPr>
        <w:tab/>
      </w:r>
      <w:r w:rsidRPr="00990176">
        <w:rPr>
          <w:rFonts w:ascii="Times New Roman" w:hAnsi="Times New Roman" w:cs="Times New Roman"/>
          <w:bCs/>
          <w:sz w:val="18"/>
          <w:szCs w:val="18"/>
        </w:rPr>
        <w:tab/>
      </w:r>
      <w:r w:rsidRPr="00990176">
        <w:rPr>
          <w:rFonts w:ascii="Times New Roman" w:hAnsi="Times New Roman" w:cs="Times New Roman"/>
          <w:bCs/>
          <w:sz w:val="18"/>
          <w:szCs w:val="18"/>
        </w:rPr>
        <w:tab/>
      </w:r>
      <w:r w:rsidRPr="00990176">
        <w:rPr>
          <w:rFonts w:ascii="Times New Roman" w:hAnsi="Times New Roman" w:cs="Times New Roman"/>
          <w:bCs/>
          <w:sz w:val="18"/>
          <w:szCs w:val="18"/>
        </w:rPr>
        <w:tab/>
      </w:r>
      <w:r w:rsidRPr="00990176">
        <w:rPr>
          <w:rFonts w:ascii="Times New Roman" w:hAnsi="Times New Roman" w:cs="Times New Roman"/>
          <w:bCs/>
          <w:sz w:val="18"/>
          <w:szCs w:val="18"/>
        </w:rPr>
        <w:tab/>
      </w:r>
      <w:r w:rsidRPr="00990176">
        <w:rPr>
          <w:rFonts w:ascii="Times New Roman" w:hAnsi="Times New Roman" w:cs="Times New Roman"/>
          <w:bCs/>
          <w:sz w:val="18"/>
          <w:szCs w:val="18"/>
        </w:rPr>
        <w:tab/>
        <w:t xml:space="preserve">          ”</w:t>
      </w:r>
    </w:p>
    <w:p w14:paraId="4FBF121B" w14:textId="7432ABE2" w:rsidR="00070BF7" w:rsidRPr="00990176" w:rsidRDefault="00AD3C5E" w:rsidP="0079669B">
      <w:pPr>
        <w:spacing w:after="0" w:line="240" w:lineRule="auto"/>
        <w:ind w:firstLine="720"/>
        <w:jc w:val="both"/>
        <w:rPr>
          <w:rFonts w:ascii="Times New Roman" w:hAnsi="Times New Roman" w:cs="Times New Roman"/>
          <w:bCs/>
          <w:sz w:val="18"/>
          <w:szCs w:val="18"/>
          <w:lang w:eastAsia="tr-TR"/>
        </w:rPr>
      </w:pPr>
      <w:r w:rsidRPr="00990176">
        <w:rPr>
          <w:rFonts w:ascii="Times New Roman" w:eastAsia="Times New Roman" w:hAnsi="Times New Roman" w:cs="Times New Roman"/>
          <w:b/>
          <w:bCs/>
          <w:sz w:val="18"/>
          <w:szCs w:val="18"/>
          <w:lang w:eastAsia="tr-TR"/>
        </w:rPr>
        <w:t xml:space="preserve">MADDE </w:t>
      </w:r>
      <w:r w:rsidR="003E6004" w:rsidRPr="00990176">
        <w:rPr>
          <w:rFonts w:ascii="Times New Roman" w:eastAsia="Times New Roman" w:hAnsi="Times New Roman" w:cs="Times New Roman"/>
          <w:b/>
          <w:bCs/>
          <w:sz w:val="18"/>
          <w:szCs w:val="18"/>
          <w:lang w:eastAsia="tr-TR"/>
        </w:rPr>
        <w:t>1</w:t>
      </w:r>
      <w:r w:rsidR="002F6769" w:rsidRPr="00990176">
        <w:rPr>
          <w:rFonts w:ascii="Times New Roman" w:eastAsia="Times New Roman" w:hAnsi="Times New Roman" w:cs="Times New Roman"/>
          <w:b/>
          <w:bCs/>
          <w:sz w:val="18"/>
          <w:szCs w:val="18"/>
          <w:lang w:eastAsia="tr-TR"/>
        </w:rPr>
        <w:t>4</w:t>
      </w:r>
      <w:r w:rsidRPr="00990176">
        <w:rPr>
          <w:rFonts w:ascii="Times New Roman" w:eastAsia="Times New Roman" w:hAnsi="Times New Roman" w:cs="Times New Roman"/>
          <w:b/>
          <w:bCs/>
          <w:sz w:val="18"/>
          <w:szCs w:val="18"/>
          <w:lang w:eastAsia="tr-TR"/>
        </w:rPr>
        <w:t>-</w:t>
      </w:r>
      <w:r w:rsidRPr="00990176">
        <w:rPr>
          <w:rFonts w:ascii="Times New Roman" w:hAnsi="Times New Roman" w:cs="Times New Roman"/>
          <w:sz w:val="18"/>
          <w:szCs w:val="18"/>
        </w:rPr>
        <w:t xml:space="preserve"> </w:t>
      </w:r>
      <w:r w:rsidR="00070BF7" w:rsidRPr="00990176">
        <w:rPr>
          <w:rFonts w:ascii="Times New Roman" w:hAnsi="Times New Roman" w:cs="Times New Roman"/>
          <w:bCs/>
          <w:sz w:val="18"/>
          <w:szCs w:val="18"/>
          <w:lang w:eastAsia="tr-TR"/>
        </w:rPr>
        <w:t xml:space="preserve">Aynı Tebliğ eki “Radyoloji Branşı </w:t>
      </w:r>
      <w:r w:rsidR="001949F7" w:rsidRPr="00990176">
        <w:rPr>
          <w:rFonts w:ascii="Times New Roman" w:hAnsi="Times New Roman" w:cs="Times New Roman"/>
          <w:bCs/>
          <w:sz w:val="18"/>
          <w:szCs w:val="18"/>
          <w:lang w:eastAsia="tr-TR"/>
        </w:rPr>
        <w:t>v</w:t>
      </w:r>
      <w:r w:rsidR="00070BF7" w:rsidRPr="00990176">
        <w:rPr>
          <w:rFonts w:ascii="Times New Roman" w:hAnsi="Times New Roman" w:cs="Times New Roman"/>
          <w:bCs/>
          <w:sz w:val="18"/>
          <w:szCs w:val="18"/>
          <w:lang w:eastAsia="tr-TR"/>
        </w:rPr>
        <w:t xml:space="preserve">e </w:t>
      </w:r>
      <w:proofErr w:type="spellStart"/>
      <w:r w:rsidR="00070BF7" w:rsidRPr="00990176">
        <w:rPr>
          <w:rFonts w:ascii="Times New Roman" w:hAnsi="Times New Roman" w:cs="Times New Roman"/>
          <w:bCs/>
          <w:sz w:val="18"/>
          <w:szCs w:val="18"/>
          <w:lang w:eastAsia="tr-TR"/>
        </w:rPr>
        <w:t>Endovasküler</w:t>
      </w:r>
      <w:proofErr w:type="spellEnd"/>
      <w:r w:rsidR="00070BF7" w:rsidRPr="00990176">
        <w:rPr>
          <w:rFonts w:ascii="Times New Roman" w:hAnsi="Times New Roman" w:cs="Times New Roman"/>
          <w:bCs/>
          <w:sz w:val="18"/>
          <w:szCs w:val="18"/>
          <w:lang w:eastAsia="tr-TR"/>
        </w:rPr>
        <w:t>/</w:t>
      </w:r>
      <w:proofErr w:type="spellStart"/>
      <w:r w:rsidR="00070BF7" w:rsidRPr="00990176">
        <w:rPr>
          <w:rFonts w:ascii="Times New Roman" w:hAnsi="Times New Roman" w:cs="Times New Roman"/>
          <w:bCs/>
          <w:sz w:val="18"/>
          <w:szCs w:val="18"/>
          <w:lang w:eastAsia="tr-TR"/>
        </w:rPr>
        <w:t>Nonvasküler</w:t>
      </w:r>
      <w:proofErr w:type="spellEnd"/>
      <w:r w:rsidR="00070BF7" w:rsidRPr="00990176">
        <w:rPr>
          <w:rFonts w:ascii="Times New Roman" w:hAnsi="Times New Roman" w:cs="Times New Roman"/>
          <w:bCs/>
          <w:sz w:val="18"/>
          <w:szCs w:val="18"/>
          <w:lang w:eastAsia="tr-TR"/>
        </w:rPr>
        <w:t xml:space="preserve"> Girişimsel İşlemlere Ait Tıbbi Malzemeler Listesi (E</w:t>
      </w:r>
      <w:r w:rsidR="008943C4" w:rsidRPr="00990176">
        <w:rPr>
          <w:rFonts w:ascii="Times New Roman" w:hAnsi="Times New Roman" w:cs="Times New Roman"/>
          <w:bCs/>
          <w:sz w:val="18"/>
          <w:szCs w:val="18"/>
          <w:lang w:eastAsia="tr-TR"/>
        </w:rPr>
        <w:t>K</w:t>
      </w:r>
      <w:r w:rsidR="00070BF7" w:rsidRPr="00990176">
        <w:rPr>
          <w:rFonts w:ascii="Times New Roman" w:hAnsi="Times New Roman" w:cs="Times New Roman"/>
          <w:bCs/>
          <w:sz w:val="18"/>
          <w:szCs w:val="18"/>
          <w:lang w:eastAsia="tr-TR"/>
        </w:rPr>
        <w:t xml:space="preserve">-3/M)” </w:t>
      </w:r>
      <w:proofErr w:type="spellStart"/>
      <w:r w:rsidR="00070BF7" w:rsidRPr="00990176">
        <w:rPr>
          <w:rFonts w:ascii="Times New Roman" w:hAnsi="Times New Roman" w:cs="Times New Roman"/>
          <w:bCs/>
          <w:sz w:val="18"/>
          <w:szCs w:val="18"/>
          <w:lang w:eastAsia="tr-TR"/>
        </w:rPr>
        <w:t>nde</w:t>
      </w:r>
      <w:proofErr w:type="spellEnd"/>
      <w:r w:rsidR="00070BF7" w:rsidRPr="00990176">
        <w:rPr>
          <w:rFonts w:ascii="Times New Roman" w:hAnsi="Times New Roman" w:cs="Times New Roman"/>
          <w:bCs/>
          <w:sz w:val="18"/>
          <w:szCs w:val="18"/>
          <w:lang w:eastAsia="tr-TR"/>
        </w:rPr>
        <w:t xml:space="preserve"> yer alan “GR1263” SUT kodlu tıbbi malzeme satırı aşağıdaki şekilde değiştirilmiştir. </w:t>
      </w:r>
    </w:p>
    <w:p w14:paraId="02F2944D" w14:textId="05BB0B65" w:rsidR="001949F7" w:rsidRPr="00990176" w:rsidRDefault="001949F7" w:rsidP="0079669B">
      <w:pPr>
        <w:spacing w:after="0" w:line="240" w:lineRule="auto"/>
        <w:jc w:val="both"/>
        <w:rPr>
          <w:rFonts w:ascii="Times New Roman" w:hAnsi="Times New Roman" w:cs="Times New Roman"/>
          <w:bCs/>
          <w:sz w:val="18"/>
          <w:szCs w:val="18"/>
          <w:lang w:eastAsia="tr-TR"/>
        </w:rPr>
      </w:pPr>
      <w:r w:rsidRPr="00990176">
        <w:rPr>
          <w:rFonts w:ascii="Times New Roman" w:hAnsi="Times New Roman" w:cs="Times New Roman"/>
          <w:bCs/>
          <w:sz w:val="18"/>
          <w:szCs w:val="18"/>
          <w:lang w:eastAsia="tr-TR"/>
        </w:rPr>
        <w:t>“</w:t>
      </w:r>
    </w:p>
    <w:tbl>
      <w:tblPr>
        <w:tblStyle w:val="TabloKlavuzu"/>
        <w:tblW w:w="0" w:type="auto"/>
        <w:tblLook w:val="04A0" w:firstRow="1" w:lastRow="0" w:firstColumn="1" w:lastColumn="0" w:noHBand="0" w:noVBand="1"/>
      </w:tblPr>
      <w:tblGrid>
        <w:gridCol w:w="988"/>
        <w:gridCol w:w="3814"/>
        <w:gridCol w:w="3273"/>
        <w:gridCol w:w="985"/>
      </w:tblGrid>
      <w:tr w:rsidR="001949F7" w:rsidRPr="00990176" w14:paraId="5442ABC5" w14:textId="77777777" w:rsidTr="00FE4C93">
        <w:trPr>
          <w:trHeight w:val="255"/>
        </w:trPr>
        <w:tc>
          <w:tcPr>
            <w:tcW w:w="988" w:type="dxa"/>
            <w:noWrap/>
            <w:hideMark/>
          </w:tcPr>
          <w:p w14:paraId="3D5B0565" w14:textId="77777777" w:rsidR="001949F7" w:rsidRPr="00990176" w:rsidRDefault="001949F7" w:rsidP="0079669B">
            <w:pPr>
              <w:jc w:val="both"/>
              <w:rPr>
                <w:rFonts w:ascii="Times New Roman" w:hAnsi="Times New Roman" w:cs="Times New Roman"/>
                <w:bCs/>
                <w:sz w:val="18"/>
                <w:szCs w:val="18"/>
                <w:lang w:eastAsia="tr-TR"/>
              </w:rPr>
            </w:pPr>
            <w:r w:rsidRPr="00990176">
              <w:rPr>
                <w:rFonts w:ascii="Times New Roman" w:hAnsi="Times New Roman" w:cs="Times New Roman"/>
                <w:bCs/>
                <w:sz w:val="18"/>
                <w:szCs w:val="18"/>
                <w:lang w:eastAsia="tr-TR"/>
              </w:rPr>
              <w:t>GR1263</w:t>
            </w:r>
          </w:p>
        </w:tc>
        <w:tc>
          <w:tcPr>
            <w:tcW w:w="3814" w:type="dxa"/>
            <w:hideMark/>
          </w:tcPr>
          <w:p w14:paraId="67EAC06A" w14:textId="77777777" w:rsidR="001949F7" w:rsidRPr="00990176" w:rsidRDefault="001949F7" w:rsidP="0079669B">
            <w:pPr>
              <w:jc w:val="both"/>
              <w:rPr>
                <w:rFonts w:ascii="Times New Roman" w:hAnsi="Times New Roman" w:cs="Times New Roman"/>
                <w:bCs/>
                <w:sz w:val="18"/>
                <w:szCs w:val="18"/>
                <w:lang w:eastAsia="tr-TR"/>
              </w:rPr>
            </w:pPr>
            <w:r w:rsidRPr="00990176">
              <w:rPr>
                <w:rFonts w:ascii="Times New Roman" w:hAnsi="Times New Roman" w:cs="Times New Roman"/>
                <w:bCs/>
                <w:sz w:val="18"/>
                <w:szCs w:val="18"/>
                <w:lang w:eastAsia="tr-TR"/>
              </w:rPr>
              <w:t>YÖNLENDİRİCİ (TORKÖR)</w:t>
            </w:r>
          </w:p>
        </w:tc>
        <w:tc>
          <w:tcPr>
            <w:tcW w:w="3273" w:type="dxa"/>
            <w:hideMark/>
          </w:tcPr>
          <w:p w14:paraId="33E4A2B6" w14:textId="77777777" w:rsidR="001949F7" w:rsidRPr="00990176" w:rsidRDefault="001949F7" w:rsidP="0079669B">
            <w:pPr>
              <w:ind w:firstLine="720"/>
              <w:jc w:val="both"/>
              <w:rPr>
                <w:rFonts w:ascii="Times New Roman" w:hAnsi="Times New Roman" w:cs="Times New Roman"/>
                <w:bCs/>
                <w:sz w:val="18"/>
                <w:szCs w:val="18"/>
                <w:lang w:eastAsia="tr-TR"/>
              </w:rPr>
            </w:pPr>
            <w:r w:rsidRPr="00990176">
              <w:rPr>
                <w:rFonts w:ascii="Times New Roman" w:hAnsi="Times New Roman" w:cs="Times New Roman"/>
                <w:bCs/>
                <w:sz w:val="18"/>
                <w:szCs w:val="18"/>
                <w:lang w:eastAsia="tr-TR"/>
              </w:rPr>
              <w:t> </w:t>
            </w:r>
          </w:p>
        </w:tc>
        <w:tc>
          <w:tcPr>
            <w:tcW w:w="985" w:type="dxa"/>
            <w:noWrap/>
            <w:hideMark/>
          </w:tcPr>
          <w:p w14:paraId="6542F1C9" w14:textId="4B795E54" w:rsidR="001949F7" w:rsidRPr="00990176" w:rsidRDefault="001949F7" w:rsidP="0079669B">
            <w:pPr>
              <w:jc w:val="right"/>
              <w:rPr>
                <w:rFonts w:ascii="Times New Roman" w:hAnsi="Times New Roman" w:cs="Times New Roman"/>
                <w:bCs/>
                <w:sz w:val="18"/>
                <w:szCs w:val="18"/>
                <w:lang w:eastAsia="tr-TR"/>
              </w:rPr>
            </w:pPr>
            <w:r w:rsidRPr="00990176">
              <w:rPr>
                <w:rFonts w:ascii="Times New Roman" w:hAnsi="Times New Roman" w:cs="Times New Roman"/>
                <w:sz w:val="18"/>
                <w:szCs w:val="18"/>
              </w:rPr>
              <w:t>13,34</w:t>
            </w:r>
          </w:p>
        </w:tc>
      </w:tr>
    </w:tbl>
    <w:p w14:paraId="5F75AFB3" w14:textId="77777777" w:rsidR="000D2500" w:rsidRPr="00990176" w:rsidRDefault="001949F7" w:rsidP="0079669B">
      <w:pPr>
        <w:spacing w:after="0" w:line="240" w:lineRule="auto"/>
        <w:ind w:firstLine="720"/>
        <w:jc w:val="both"/>
        <w:rPr>
          <w:rFonts w:ascii="Times New Roman" w:hAnsi="Times New Roman" w:cs="Times New Roman"/>
          <w:bCs/>
          <w:sz w:val="18"/>
          <w:szCs w:val="18"/>
          <w:lang w:eastAsia="tr-TR"/>
        </w:rPr>
      </w:pP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t xml:space="preserve">          ”</w:t>
      </w:r>
    </w:p>
    <w:p w14:paraId="4B2BEA1B" w14:textId="1D749175" w:rsidR="000D2500" w:rsidRPr="00990176" w:rsidRDefault="00AD3C5E" w:rsidP="0079669B">
      <w:pPr>
        <w:spacing w:after="0" w:line="240" w:lineRule="auto"/>
        <w:ind w:firstLine="708"/>
        <w:jc w:val="both"/>
        <w:rPr>
          <w:rFonts w:ascii="Times New Roman" w:hAnsi="Times New Roman" w:cs="Times New Roman"/>
          <w:color w:val="000000" w:themeColor="text1"/>
          <w:sz w:val="18"/>
          <w:szCs w:val="18"/>
          <w:lang w:eastAsia="tr-TR"/>
        </w:rPr>
      </w:pPr>
      <w:r w:rsidRPr="00990176">
        <w:rPr>
          <w:rFonts w:ascii="Times New Roman" w:eastAsia="Times New Roman" w:hAnsi="Times New Roman" w:cs="Times New Roman"/>
          <w:b/>
          <w:bCs/>
          <w:sz w:val="18"/>
          <w:szCs w:val="18"/>
          <w:lang w:eastAsia="tr-TR"/>
        </w:rPr>
        <w:t>MADDE 1</w:t>
      </w:r>
      <w:r w:rsidR="002F6769" w:rsidRPr="00990176">
        <w:rPr>
          <w:rFonts w:ascii="Times New Roman" w:eastAsia="Times New Roman" w:hAnsi="Times New Roman" w:cs="Times New Roman"/>
          <w:b/>
          <w:bCs/>
          <w:sz w:val="18"/>
          <w:szCs w:val="18"/>
          <w:lang w:eastAsia="tr-TR"/>
        </w:rPr>
        <w:t>5</w:t>
      </w:r>
      <w:r w:rsidRPr="00990176">
        <w:rPr>
          <w:rFonts w:ascii="Times New Roman" w:eastAsia="Times New Roman" w:hAnsi="Times New Roman" w:cs="Times New Roman"/>
          <w:b/>
          <w:bCs/>
          <w:sz w:val="18"/>
          <w:szCs w:val="18"/>
          <w:lang w:eastAsia="tr-TR"/>
        </w:rPr>
        <w:t>-</w:t>
      </w:r>
      <w:r w:rsidRPr="00990176">
        <w:rPr>
          <w:rFonts w:ascii="Times New Roman" w:eastAsia="Times New Roman" w:hAnsi="Times New Roman" w:cs="Times New Roman"/>
          <w:bCs/>
          <w:sz w:val="18"/>
          <w:szCs w:val="18"/>
          <w:lang w:eastAsia="tr-TR"/>
        </w:rPr>
        <w:t xml:space="preserve"> </w:t>
      </w:r>
      <w:r w:rsidR="000D2500" w:rsidRPr="00990176">
        <w:rPr>
          <w:rFonts w:ascii="Times New Roman" w:hAnsi="Times New Roman" w:cs="Times New Roman"/>
          <w:bCs/>
          <w:sz w:val="18"/>
          <w:szCs w:val="18"/>
          <w:lang w:eastAsia="tr-TR"/>
        </w:rPr>
        <w:t xml:space="preserve">Aynı Tebliğ eki “Anesteziyoloji, Reanimasyon ve Ağrı Tedavisi Branşına Ait Tıbbi Malzemeler Listesi (EK-3/T)” </w:t>
      </w:r>
      <w:proofErr w:type="spellStart"/>
      <w:r w:rsidR="000D2500" w:rsidRPr="00990176">
        <w:rPr>
          <w:rFonts w:ascii="Times New Roman" w:hAnsi="Times New Roman" w:cs="Times New Roman"/>
          <w:bCs/>
          <w:sz w:val="18"/>
          <w:szCs w:val="18"/>
          <w:lang w:eastAsia="tr-TR"/>
        </w:rPr>
        <w:t>nde</w:t>
      </w:r>
      <w:proofErr w:type="spellEnd"/>
      <w:r w:rsidR="00FC3913" w:rsidRPr="00990176">
        <w:rPr>
          <w:rFonts w:ascii="Times New Roman" w:hAnsi="Times New Roman" w:cs="Times New Roman"/>
          <w:bCs/>
          <w:sz w:val="18"/>
          <w:szCs w:val="18"/>
          <w:lang w:eastAsia="tr-TR"/>
        </w:rPr>
        <w:t xml:space="preserve"> yer alan </w:t>
      </w:r>
      <w:r w:rsidR="00FC3913" w:rsidRPr="00990176">
        <w:rPr>
          <w:rFonts w:ascii="Times New Roman" w:hAnsi="Times New Roman" w:cs="Times New Roman"/>
          <w:color w:val="000000" w:themeColor="text1"/>
          <w:sz w:val="18"/>
          <w:szCs w:val="18"/>
          <w:lang w:eastAsia="tr-TR"/>
        </w:rPr>
        <w:t xml:space="preserve">“AN1210” ve “AN1230” SUT kodlu </w:t>
      </w:r>
      <w:r w:rsidR="00E1293D">
        <w:rPr>
          <w:rFonts w:ascii="Times New Roman" w:hAnsi="Times New Roman" w:cs="Times New Roman"/>
          <w:color w:val="000000" w:themeColor="text1"/>
          <w:sz w:val="18"/>
          <w:szCs w:val="18"/>
          <w:lang w:eastAsia="tr-TR"/>
        </w:rPr>
        <w:t>tıbbi</w:t>
      </w:r>
      <w:r w:rsidR="00272DD9">
        <w:rPr>
          <w:rFonts w:ascii="Times New Roman" w:hAnsi="Times New Roman" w:cs="Times New Roman"/>
          <w:color w:val="000000" w:themeColor="text1"/>
          <w:sz w:val="18"/>
          <w:szCs w:val="18"/>
          <w:lang w:eastAsia="tr-TR"/>
        </w:rPr>
        <w:t xml:space="preserve"> </w:t>
      </w:r>
      <w:r w:rsidR="00FC3913" w:rsidRPr="00990176">
        <w:rPr>
          <w:rFonts w:ascii="Times New Roman" w:hAnsi="Times New Roman" w:cs="Times New Roman"/>
          <w:color w:val="000000" w:themeColor="text1"/>
          <w:sz w:val="18"/>
          <w:szCs w:val="18"/>
          <w:lang w:eastAsia="tr-TR"/>
        </w:rPr>
        <w:t>malzeme satırları aşağıdaki şekilde değiştirilmiştir.</w:t>
      </w:r>
    </w:p>
    <w:p w14:paraId="0AB16E81" w14:textId="56A49433" w:rsidR="00310EE1" w:rsidRPr="00990176" w:rsidRDefault="00310EE1" w:rsidP="0079669B">
      <w:pPr>
        <w:spacing w:after="0" w:line="240" w:lineRule="auto"/>
        <w:jc w:val="both"/>
        <w:rPr>
          <w:rFonts w:ascii="Times New Roman" w:hAnsi="Times New Roman" w:cs="Times New Roman"/>
          <w:color w:val="000000" w:themeColor="text1"/>
          <w:sz w:val="18"/>
          <w:szCs w:val="18"/>
          <w:lang w:eastAsia="tr-TR"/>
        </w:rPr>
      </w:pPr>
      <w:r w:rsidRPr="00990176">
        <w:rPr>
          <w:rFonts w:ascii="Times New Roman" w:hAnsi="Times New Roman" w:cs="Times New Roman"/>
          <w:color w:val="000000" w:themeColor="text1"/>
          <w:sz w:val="18"/>
          <w:szCs w:val="18"/>
          <w:lang w:eastAsia="tr-TR"/>
        </w:rPr>
        <w:t>“</w:t>
      </w:r>
    </w:p>
    <w:tbl>
      <w:tblPr>
        <w:tblStyle w:val="TabloKlavuzu"/>
        <w:tblW w:w="0" w:type="auto"/>
        <w:tblLook w:val="04A0" w:firstRow="1" w:lastRow="0" w:firstColumn="1" w:lastColumn="0" w:noHBand="0" w:noVBand="1"/>
      </w:tblPr>
      <w:tblGrid>
        <w:gridCol w:w="988"/>
        <w:gridCol w:w="5103"/>
        <w:gridCol w:w="1984"/>
        <w:gridCol w:w="985"/>
      </w:tblGrid>
      <w:tr w:rsidR="000D2500" w:rsidRPr="00990176" w14:paraId="14839E8A" w14:textId="77777777" w:rsidTr="00FE4C93">
        <w:trPr>
          <w:trHeight w:val="255"/>
        </w:trPr>
        <w:tc>
          <w:tcPr>
            <w:tcW w:w="988" w:type="dxa"/>
            <w:noWrap/>
            <w:hideMark/>
          </w:tcPr>
          <w:p w14:paraId="0778E15C" w14:textId="77777777" w:rsidR="000D2500" w:rsidRPr="00990176" w:rsidRDefault="000D2500" w:rsidP="0079669B">
            <w:pPr>
              <w:jc w:val="both"/>
              <w:rPr>
                <w:rFonts w:ascii="Times New Roman" w:hAnsi="Times New Roman" w:cs="Times New Roman"/>
                <w:color w:val="000000" w:themeColor="text1"/>
                <w:sz w:val="18"/>
                <w:szCs w:val="18"/>
                <w:lang w:eastAsia="tr-TR"/>
              </w:rPr>
            </w:pPr>
            <w:r w:rsidRPr="00990176">
              <w:rPr>
                <w:rFonts w:ascii="Times New Roman" w:hAnsi="Times New Roman" w:cs="Times New Roman"/>
                <w:color w:val="000000" w:themeColor="text1"/>
                <w:sz w:val="18"/>
                <w:szCs w:val="18"/>
                <w:lang w:eastAsia="tr-TR"/>
              </w:rPr>
              <w:t>AN1210</w:t>
            </w:r>
          </w:p>
        </w:tc>
        <w:tc>
          <w:tcPr>
            <w:tcW w:w="5103" w:type="dxa"/>
            <w:hideMark/>
          </w:tcPr>
          <w:p w14:paraId="436A4117" w14:textId="77777777" w:rsidR="000D2500" w:rsidRPr="00990176" w:rsidRDefault="000D2500" w:rsidP="0079669B">
            <w:pPr>
              <w:jc w:val="both"/>
              <w:rPr>
                <w:rFonts w:ascii="Times New Roman" w:hAnsi="Times New Roman" w:cs="Times New Roman"/>
                <w:color w:val="000000" w:themeColor="text1"/>
                <w:sz w:val="18"/>
                <w:szCs w:val="18"/>
                <w:lang w:eastAsia="tr-TR"/>
              </w:rPr>
            </w:pPr>
            <w:r w:rsidRPr="00990176">
              <w:rPr>
                <w:rFonts w:ascii="Times New Roman" w:hAnsi="Times New Roman" w:cs="Times New Roman"/>
                <w:color w:val="000000" w:themeColor="text1"/>
                <w:sz w:val="18"/>
                <w:szCs w:val="18"/>
                <w:lang w:eastAsia="tr-TR"/>
              </w:rPr>
              <w:t>SWAN GANZ KATETER (İNTRODUCER İLE BİRLİKTE)</w:t>
            </w:r>
          </w:p>
        </w:tc>
        <w:tc>
          <w:tcPr>
            <w:tcW w:w="1984" w:type="dxa"/>
            <w:hideMark/>
          </w:tcPr>
          <w:p w14:paraId="5E4FF1CF" w14:textId="77777777" w:rsidR="000D2500" w:rsidRPr="00990176" w:rsidRDefault="000D2500" w:rsidP="0079669B">
            <w:pPr>
              <w:ind w:firstLine="708"/>
              <w:jc w:val="both"/>
              <w:rPr>
                <w:rFonts w:ascii="Times New Roman" w:hAnsi="Times New Roman" w:cs="Times New Roman"/>
                <w:color w:val="000000" w:themeColor="text1"/>
                <w:sz w:val="18"/>
                <w:szCs w:val="18"/>
                <w:lang w:eastAsia="tr-TR"/>
              </w:rPr>
            </w:pPr>
            <w:r w:rsidRPr="00990176">
              <w:rPr>
                <w:rFonts w:ascii="Times New Roman" w:hAnsi="Times New Roman" w:cs="Times New Roman"/>
                <w:color w:val="000000" w:themeColor="text1"/>
                <w:sz w:val="18"/>
                <w:szCs w:val="18"/>
                <w:lang w:eastAsia="tr-TR"/>
              </w:rPr>
              <w:t> </w:t>
            </w:r>
          </w:p>
        </w:tc>
        <w:tc>
          <w:tcPr>
            <w:tcW w:w="985" w:type="dxa"/>
            <w:noWrap/>
            <w:hideMark/>
          </w:tcPr>
          <w:p w14:paraId="2FE58DF4" w14:textId="59D29F78" w:rsidR="000D2500" w:rsidRPr="00990176" w:rsidRDefault="000D2500" w:rsidP="0079669B">
            <w:pPr>
              <w:jc w:val="right"/>
              <w:rPr>
                <w:rFonts w:ascii="Times New Roman" w:hAnsi="Times New Roman" w:cs="Times New Roman"/>
                <w:color w:val="000000" w:themeColor="text1"/>
                <w:sz w:val="18"/>
                <w:szCs w:val="18"/>
                <w:lang w:eastAsia="tr-TR"/>
              </w:rPr>
            </w:pPr>
            <w:r w:rsidRPr="00990176">
              <w:rPr>
                <w:rFonts w:ascii="Times New Roman" w:hAnsi="Times New Roman" w:cs="Times New Roman"/>
                <w:noProof/>
                <w:color w:val="000000" w:themeColor="text1"/>
                <w:sz w:val="18"/>
                <w:szCs w:val="18"/>
                <w:lang w:eastAsia="tr-TR"/>
              </w:rPr>
              <mc:AlternateContent>
                <mc:Choice Requires="wps">
                  <w:drawing>
                    <wp:anchor distT="0" distB="0" distL="114300" distR="114300" simplePos="0" relativeHeight="251659264" behindDoc="0" locked="0" layoutInCell="1" allowOverlap="1" wp14:anchorId="6E54CD0E" wp14:editId="26CD36CE">
                      <wp:simplePos x="0" y="0"/>
                      <wp:positionH relativeFrom="column">
                        <wp:posOffset>0</wp:posOffset>
                      </wp:positionH>
                      <wp:positionV relativeFrom="paragraph">
                        <wp:posOffset>-161925</wp:posOffset>
                      </wp:positionV>
                      <wp:extent cx="180975" cy="266700"/>
                      <wp:effectExtent l="0" t="0" r="0" b="0"/>
                      <wp:wrapNone/>
                      <wp:docPr id="20" name="Metin Kutusu 20">
                        <a:extLst xmlns:a="http://schemas.openxmlformats.org/drawingml/2006/main">
                          <a:ext uri="{FF2B5EF4-FFF2-40B4-BE49-F238E27FC236}">
                            <a16:creationId xmlns:a16="http://schemas.microsoft.com/office/drawing/2014/main" id="{56476F61-FB12-4F1E-BF90-DE2512B150F9}"/>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1A9294BF" id="_x0000_t202" coordsize="21600,21600" o:spt="202" path="m,l,21600r21600,l21600,xe">
                      <v:stroke joinstyle="miter"/>
                      <v:path gradientshapeok="t" o:connecttype="rect"/>
                    </v:shapetype>
                    <v:shape id="Metin Kutusu 20" o:spid="_x0000_s1026" type="#_x0000_t202" style="position:absolute;margin-left:0;margin-top:-12.75pt;width:14.2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" filled="f" stroked="f">
                      <v:textbox style="mso-fit-shape-to-text:t"/>
                    </v:shape>
                  </w:pict>
                </mc:Fallback>
              </mc:AlternateContent>
            </w:r>
            <w:r w:rsidRPr="00990176">
              <w:rPr>
                <w:rFonts w:ascii="Times New Roman" w:hAnsi="Times New Roman" w:cs="Times New Roman"/>
                <w:noProof/>
                <w:color w:val="000000" w:themeColor="text1"/>
                <w:sz w:val="18"/>
                <w:szCs w:val="18"/>
                <w:lang w:eastAsia="tr-TR"/>
              </w:rPr>
              <mc:AlternateContent>
                <mc:Choice Requires="wps">
                  <w:drawing>
                    <wp:anchor distT="0" distB="0" distL="114300" distR="114300" simplePos="0" relativeHeight="251661312" behindDoc="0" locked="0" layoutInCell="1" allowOverlap="1" wp14:anchorId="5CED0A8E" wp14:editId="1206C6A3">
                      <wp:simplePos x="0" y="0"/>
                      <wp:positionH relativeFrom="column">
                        <wp:posOffset>0</wp:posOffset>
                      </wp:positionH>
                      <wp:positionV relativeFrom="paragraph">
                        <wp:posOffset>-161925</wp:posOffset>
                      </wp:positionV>
                      <wp:extent cx="180975" cy="266700"/>
                      <wp:effectExtent l="0" t="0" r="0" b="0"/>
                      <wp:wrapNone/>
                      <wp:docPr id="58" name="Metin Kutusu 58">
                        <a:extLst xmlns:a="http://schemas.openxmlformats.org/drawingml/2006/main">
                          <a:ext uri="{FF2B5EF4-FFF2-40B4-BE49-F238E27FC236}">
                            <a16:creationId xmlns:a16="http://schemas.microsoft.com/office/drawing/2014/main" id="{6AE7B158-DA8F-42A8-A7E4-F9D13FC078D5}"/>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4EB9CC" id="Metin Kutusu 58" o:spid="_x0000_s1026" type="#_x0000_t202" style="position:absolute;margin-left:0;margin-top:-12.75pt;width:14.25pt;height:21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" filled="f" stroked="f">
                      <v:textbox style="mso-fit-shape-to-text:t"/>
                    </v:shape>
                  </w:pict>
                </mc:Fallback>
              </mc:AlternateContent>
            </w:r>
            <w:r w:rsidR="000F373C" w:rsidRPr="00990176">
              <w:rPr>
                <w:rFonts w:ascii="Times New Roman" w:hAnsi="Times New Roman" w:cs="Times New Roman"/>
                <w:color w:val="000000" w:themeColor="text1"/>
                <w:sz w:val="18"/>
                <w:szCs w:val="18"/>
                <w:lang w:eastAsia="tr-TR"/>
              </w:rPr>
              <w:t>1.117,62</w:t>
            </w:r>
          </w:p>
        </w:tc>
      </w:tr>
    </w:tbl>
    <w:p w14:paraId="7AF61F51" w14:textId="1C13EA32" w:rsidR="000D2500" w:rsidRPr="00990176" w:rsidRDefault="00310EE1" w:rsidP="0079669B">
      <w:pPr>
        <w:spacing w:after="0" w:line="240" w:lineRule="auto"/>
        <w:ind w:firstLine="708"/>
        <w:jc w:val="both"/>
        <w:rPr>
          <w:rFonts w:ascii="Times New Roman" w:hAnsi="Times New Roman" w:cs="Times New Roman"/>
          <w:color w:val="000000" w:themeColor="text1"/>
          <w:sz w:val="18"/>
          <w:szCs w:val="18"/>
          <w:lang w:eastAsia="tr-TR"/>
        </w:rPr>
      </w:pPr>
      <w:r w:rsidRPr="00990176">
        <w:rPr>
          <w:rFonts w:ascii="Times New Roman" w:hAnsi="Times New Roman" w:cs="Times New Roman"/>
          <w:color w:val="000000" w:themeColor="text1"/>
          <w:sz w:val="18"/>
          <w:szCs w:val="18"/>
          <w:lang w:eastAsia="tr-TR"/>
        </w:rPr>
        <w:tab/>
      </w:r>
      <w:r w:rsidRPr="00990176">
        <w:rPr>
          <w:rFonts w:ascii="Times New Roman" w:hAnsi="Times New Roman" w:cs="Times New Roman"/>
          <w:color w:val="000000" w:themeColor="text1"/>
          <w:sz w:val="18"/>
          <w:szCs w:val="18"/>
          <w:lang w:eastAsia="tr-TR"/>
        </w:rPr>
        <w:tab/>
      </w:r>
      <w:r w:rsidRPr="00990176">
        <w:rPr>
          <w:rFonts w:ascii="Times New Roman" w:hAnsi="Times New Roman" w:cs="Times New Roman"/>
          <w:color w:val="000000" w:themeColor="text1"/>
          <w:sz w:val="18"/>
          <w:szCs w:val="18"/>
          <w:lang w:eastAsia="tr-TR"/>
        </w:rPr>
        <w:tab/>
      </w:r>
      <w:r w:rsidRPr="00990176">
        <w:rPr>
          <w:rFonts w:ascii="Times New Roman" w:hAnsi="Times New Roman" w:cs="Times New Roman"/>
          <w:color w:val="000000" w:themeColor="text1"/>
          <w:sz w:val="18"/>
          <w:szCs w:val="18"/>
          <w:lang w:eastAsia="tr-TR"/>
        </w:rPr>
        <w:tab/>
      </w:r>
      <w:r w:rsidRPr="00990176">
        <w:rPr>
          <w:rFonts w:ascii="Times New Roman" w:hAnsi="Times New Roman" w:cs="Times New Roman"/>
          <w:color w:val="000000" w:themeColor="text1"/>
          <w:sz w:val="18"/>
          <w:szCs w:val="18"/>
          <w:lang w:eastAsia="tr-TR"/>
        </w:rPr>
        <w:tab/>
      </w:r>
      <w:r w:rsidRPr="00990176">
        <w:rPr>
          <w:rFonts w:ascii="Times New Roman" w:hAnsi="Times New Roman" w:cs="Times New Roman"/>
          <w:color w:val="000000" w:themeColor="text1"/>
          <w:sz w:val="18"/>
          <w:szCs w:val="18"/>
          <w:lang w:eastAsia="tr-TR"/>
        </w:rPr>
        <w:tab/>
      </w:r>
      <w:r w:rsidRPr="00990176">
        <w:rPr>
          <w:rFonts w:ascii="Times New Roman" w:hAnsi="Times New Roman" w:cs="Times New Roman"/>
          <w:color w:val="000000" w:themeColor="text1"/>
          <w:sz w:val="18"/>
          <w:szCs w:val="18"/>
          <w:lang w:eastAsia="tr-TR"/>
        </w:rPr>
        <w:tab/>
      </w:r>
      <w:r w:rsidRPr="00990176">
        <w:rPr>
          <w:rFonts w:ascii="Times New Roman" w:hAnsi="Times New Roman" w:cs="Times New Roman"/>
          <w:color w:val="000000" w:themeColor="text1"/>
          <w:sz w:val="18"/>
          <w:szCs w:val="18"/>
          <w:lang w:eastAsia="tr-TR"/>
        </w:rPr>
        <w:tab/>
      </w:r>
      <w:r w:rsidRPr="00990176">
        <w:rPr>
          <w:rFonts w:ascii="Times New Roman" w:hAnsi="Times New Roman" w:cs="Times New Roman"/>
          <w:color w:val="000000" w:themeColor="text1"/>
          <w:sz w:val="18"/>
          <w:szCs w:val="18"/>
          <w:lang w:eastAsia="tr-TR"/>
        </w:rPr>
        <w:tab/>
      </w:r>
      <w:r w:rsidRPr="00990176">
        <w:rPr>
          <w:rFonts w:ascii="Times New Roman" w:hAnsi="Times New Roman" w:cs="Times New Roman"/>
          <w:color w:val="000000" w:themeColor="text1"/>
          <w:sz w:val="18"/>
          <w:szCs w:val="18"/>
          <w:lang w:eastAsia="tr-TR"/>
        </w:rPr>
        <w:tab/>
      </w:r>
      <w:r w:rsidRPr="00990176">
        <w:rPr>
          <w:rFonts w:ascii="Times New Roman" w:hAnsi="Times New Roman" w:cs="Times New Roman"/>
          <w:color w:val="000000" w:themeColor="text1"/>
          <w:sz w:val="18"/>
          <w:szCs w:val="18"/>
          <w:lang w:eastAsia="tr-TR"/>
        </w:rPr>
        <w:tab/>
        <w:t xml:space="preserve">          ”</w:t>
      </w:r>
    </w:p>
    <w:p w14:paraId="51ACE2AA" w14:textId="2B7AD8B0" w:rsidR="00310EE1" w:rsidRPr="00990176" w:rsidRDefault="00310EE1" w:rsidP="0079669B">
      <w:pPr>
        <w:spacing w:after="0" w:line="240" w:lineRule="auto"/>
        <w:jc w:val="both"/>
        <w:rPr>
          <w:rFonts w:ascii="Times New Roman" w:hAnsi="Times New Roman" w:cs="Times New Roman"/>
          <w:color w:val="000000" w:themeColor="text1"/>
          <w:sz w:val="18"/>
          <w:szCs w:val="18"/>
          <w:lang w:eastAsia="tr-TR"/>
        </w:rPr>
      </w:pPr>
      <w:r w:rsidRPr="00990176">
        <w:rPr>
          <w:rFonts w:ascii="Times New Roman" w:hAnsi="Times New Roman" w:cs="Times New Roman"/>
          <w:color w:val="000000" w:themeColor="text1"/>
          <w:sz w:val="18"/>
          <w:szCs w:val="18"/>
          <w:lang w:eastAsia="tr-TR"/>
        </w:rPr>
        <w:t>“</w:t>
      </w:r>
    </w:p>
    <w:tbl>
      <w:tblPr>
        <w:tblStyle w:val="TabloKlavuzu"/>
        <w:tblW w:w="0" w:type="auto"/>
        <w:tblLook w:val="04A0" w:firstRow="1" w:lastRow="0" w:firstColumn="1" w:lastColumn="0" w:noHBand="0" w:noVBand="1"/>
      </w:tblPr>
      <w:tblGrid>
        <w:gridCol w:w="988"/>
        <w:gridCol w:w="5103"/>
        <w:gridCol w:w="1984"/>
        <w:gridCol w:w="985"/>
      </w:tblGrid>
      <w:tr w:rsidR="00C36C45" w:rsidRPr="00990176" w14:paraId="7A2C2223" w14:textId="77777777" w:rsidTr="00FE4C93">
        <w:trPr>
          <w:trHeight w:val="255"/>
        </w:trPr>
        <w:tc>
          <w:tcPr>
            <w:tcW w:w="988" w:type="dxa"/>
            <w:noWrap/>
            <w:hideMark/>
          </w:tcPr>
          <w:p w14:paraId="1A01F406" w14:textId="77777777" w:rsidR="000F373C" w:rsidRPr="00990176" w:rsidRDefault="000F373C" w:rsidP="0079669B">
            <w:pPr>
              <w:jc w:val="both"/>
              <w:rPr>
                <w:rFonts w:ascii="Times New Roman" w:hAnsi="Times New Roman" w:cs="Times New Roman"/>
                <w:bCs/>
                <w:sz w:val="18"/>
                <w:szCs w:val="18"/>
                <w:lang w:eastAsia="tr-TR"/>
              </w:rPr>
            </w:pPr>
            <w:r w:rsidRPr="00990176">
              <w:rPr>
                <w:rFonts w:ascii="Times New Roman" w:hAnsi="Times New Roman" w:cs="Times New Roman"/>
                <w:bCs/>
                <w:sz w:val="18"/>
                <w:szCs w:val="18"/>
                <w:lang w:eastAsia="tr-TR"/>
              </w:rPr>
              <w:t>AN1230</w:t>
            </w:r>
          </w:p>
        </w:tc>
        <w:tc>
          <w:tcPr>
            <w:tcW w:w="5103" w:type="dxa"/>
            <w:hideMark/>
          </w:tcPr>
          <w:p w14:paraId="57FB51E3" w14:textId="77777777" w:rsidR="000F373C" w:rsidRPr="00990176" w:rsidRDefault="000F373C" w:rsidP="0079669B">
            <w:pPr>
              <w:jc w:val="both"/>
              <w:rPr>
                <w:rFonts w:ascii="Times New Roman" w:hAnsi="Times New Roman" w:cs="Times New Roman"/>
                <w:bCs/>
                <w:sz w:val="18"/>
                <w:szCs w:val="18"/>
                <w:lang w:eastAsia="tr-TR"/>
              </w:rPr>
            </w:pPr>
            <w:r w:rsidRPr="00990176">
              <w:rPr>
                <w:rFonts w:ascii="Times New Roman" w:hAnsi="Times New Roman" w:cs="Times New Roman"/>
                <w:bCs/>
                <w:sz w:val="18"/>
                <w:szCs w:val="18"/>
                <w:lang w:eastAsia="tr-TR"/>
              </w:rPr>
              <w:t>TERMODİLÜSYON KATETER (İNTRODUCER İLE BİRLİKTE)</w:t>
            </w:r>
          </w:p>
        </w:tc>
        <w:tc>
          <w:tcPr>
            <w:tcW w:w="1984" w:type="dxa"/>
            <w:hideMark/>
          </w:tcPr>
          <w:p w14:paraId="5F8144C9" w14:textId="77777777" w:rsidR="000F373C" w:rsidRPr="00990176" w:rsidRDefault="000F373C" w:rsidP="0079669B">
            <w:pPr>
              <w:ind w:firstLine="708"/>
              <w:jc w:val="both"/>
              <w:rPr>
                <w:rFonts w:ascii="Times New Roman" w:hAnsi="Times New Roman" w:cs="Times New Roman"/>
                <w:bCs/>
                <w:sz w:val="18"/>
                <w:szCs w:val="18"/>
                <w:lang w:eastAsia="tr-TR"/>
              </w:rPr>
            </w:pPr>
            <w:r w:rsidRPr="00990176">
              <w:rPr>
                <w:rFonts w:ascii="Times New Roman" w:hAnsi="Times New Roman" w:cs="Times New Roman"/>
                <w:bCs/>
                <w:sz w:val="18"/>
                <w:szCs w:val="18"/>
                <w:lang w:eastAsia="tr-TR"/>
              </w:rPr>
              <w:t> </w:t>
            </w:r>
          </w:p>
        </w:tc>
        <w:tc>
          <w:tcPr>
            <w:tcW w:w="985" w:type="dxa"/>
            <w:noWrap/>
            <w:hideMark/>
          </w:tcPr>
          <w:p w14:paraId="3E4BBA05" w14:textId="752C8A37" w:rsidR="000F373C" w:rsidRPr="00990176" w:rsidRDefault="000F373C" w:rsidP="0079669B">
            <w:pPr>
              <w:jc w:val="right"/>
              <w:rPr>
                <w:rFonts w:ascii="Times New Roman" w:hAnsi="Times New Roman" w:cs="Times New Roman"/>
                <w:bCs/>
                <w:sz w:val="18"/>
                <w:szCs w:val="18"/>
                <w:lang w:eastAsia="tr-TR"/>
              </w:rPr>
            </w:pPr>
            <w:r w:rsidRPr="00990176">
              <w:rPr>
                <w:rFonts w:ascii="Times New Roman" w:hAnsi="Times New Roman" w:cs="Times New Roman"/>
                <w:bCs/>
                <w:noProof/>
                <w:sz w:val="18"/>
                <w:szCs w:val="18"/>
                <w:lang w:eastAsia="tr-TR"/>
              </w:rPr>
              <mc:AlternateContent>
                <mc:Choice Requires="wps">
                  <w:drawing>
                    <wp:anchor distT="0" distB="0" distL="114300" distR="114300" simplePos="0" relativeHeight="251663360" behindDoc="0" locked="0" layoutInCell="1" allowOverlap="1" wp14:anchorId="4614820F" wp14:editId="3EA62EA5">
                      <wp:simplePos x="0" y="0"/>
                      <wp:positionH relativeFrom="column">
                        <wp:posOffset>0</wp:posOffset>
                      </wp:positionH>
                      <wp:positionV relativeFrom="paragraph">
                        <wp:posOffset>-161925</wp:posOffset>
                      </wp:positionV>
                      <wp:extent cx="180975" cy="266700"/>
                      <wp:effectExtent l="0" t="0" r="0" b="0"/>
                      <wp:wrapNone/>
                      <wp:docPr id="22" name="Metin Kutusu 22">
                        <a:extLst xmlns:a="http://schemas.openxmlformats.org/drawingml/2006/main">
                          <a:ext uri="{FF2B5EF4-FFF2-40B4-BE49-F238E27FC236}">
                            <a16:creationId xmlns:a16="http://schemas.microsoft.com/office/drawing/2014/main" id="{099820FC-1854-4381-900E-D9A93E6C304A}"/>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1AC78B" id="Metin Kutusu 22" o:spid="_x0000_s1026" type="#_x0000_t202" style="position:absolute;margin-left:0;margin-top:-12.75pt;width:14.25pt;height:2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" filled="f" stroked="f">
                      <v:textbox style="mso-fit-shape-to-text:t"/>
                    </v:shape>
                  </w:pict>
                </mc:Fallback>
              </mc:AlternateContent>
            </w:r>
            <w:r w:rsidRPr="00990176">
              <w:rPr>
                <w:rFonts w:ascii="Times New Roman" w:hAnsi="Times New Roman" w:cs="Times New Roman"/>
                <w:bCs/>
                <w:noProof/>
                <w:sz w:val="18"/>
                <w:szCs w:val="18"/>
                <w:lang w:eastAsia="tr-TR"/>
              </w:rPr>
              <mc:AlternateContent>
                <mc:Choice Requires="wps">
                  <w:drawing>
                    <wp:anchor distT="0" distB="0" distL="114300" distR="114300" simplePos="0" relativeHeight="251664384" behindDoc="0" locked="0" layoutInCell="1" allowOverlap="1" wp14:anchorId="1BCE56E3" wp14:editId="40F887D5">
                      <wp:simplePos x="0" y="0"/>
                      <wp:positionH relativeFrom="column">
                        <wp:posOffset>0</wp:posOffset>
                      </wp:positionH>
                      <wp:positionV relativeFrom="paragraph">
                        <wp:posOffset>0</wp:posOffset>
                      </wp:positionV>
                      <wp:extent cx="180975" cy="266700"/>
                      <wp:effectExtent l="0" t="0" r="0" b="0"/>
                      <wp:wrapNone/>
                      <wp:docPr id="23" name="Metin Kutusu 23">
                        <a:extLst xmlns:a="http://schemas.openxmlformats.org/drawingml/2006/main">
                          <a:ext uri="{FF2B5EF4-FFF2-40B4-BE49-F238E27FC236}">
                            <a16:creationId xmlns:a16="http://schemas.microsoft.com/office/drawing/2014/main" id="{3A932CA3-4856-40A1-AD79-5DF3D424B761}"/>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B16B62" id="Metin Kutusu 23" o:spid="_x0000_s1026" type="#_x0000_t202" style="position:absolute;margin-left:0;margin-top:0;width:14.25pt;height:21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" filled="f" stroked="f">
                      <v:textbox style="mso-fit-shape-to-text:t"/>
                    </v:shape>
                  </w:pict>
                </mc:Fallback>
              </mc:AlternateContent>
            </w:r>
            <w:r w:rsidR="00C36C45" w:rsidRPr="00990176">
              <w:rPr>
                <w:rFonts w:ascii="Times New Roman" w:hAnsi="Times New Roman" w:cs="Times New Roman"/>
                <w:bCs/>
                <w:sz w:val="18"/>
                <w:szCs w:val="18"/>
                <w:lang w:eastAsia="tr-TR"/>
              </w:rPr>
              <w:t>1.117,62</w:t>
            </w:r>
          </w:p>
        </w:tc>
      </w:tr>
    </w:tbl>
    <w:p w14:paraId="1060573D" w14:textId="3E0151B7" w:rsidR="000D2500" w:rsidRPr="00990176" w:rsidRDefault="00310EE1" w:rsidP="0079669B">
      <w:pPr>
        <w:spacing w:after="0" w:line="240" w:lineRule="auto"/>
        <w:ind w:firstLine="708"/>
        <w:jc w:val="both"/>
        <w:rPr>
          <w:rFonts w:ascii="Times New Roman" w:hAnsi="Times New Roman" w:cs="Times New Roman"/>
          <w:bCs/>
          <w:sz w:val="18"/>
          <w:szCs w:val="18"/>
          <w:lang w:eastAsia="tr-TR"/>
        </w:rPr>
      </w:pP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r>
      <w:r w:rsidRPr="00990176">
        <w:rPr>
          <w:rFonts w:ascii="Times New Roman" w:hAnsi="Times New Roman" w:cs="Times New Roman"/>
          <w:bCs/>
          <w:sz w:val="18"/>
          <w:szCs w:val="18"/>
          <w:lang w:eastAsia="tr-TR"/>
        </w:rPr>
        <w:tab/>
        <w:t xml:space="preserve">          ”</w:t>
      </w:r>
    </w:p>
    <w:p w14:paraId="45D05D46" w14:textId="77777777" w:rsidR="00FB4A7F" w:rsidRPr="00990176" w:rsidRDefault="00FB4A7F" w:rsidP="0079669B">
      <w:pPr>
        <w:spacing w:after="0" w:line="240" w:lineRule="auto"/>
        <w:ind w:firstLine="708"/>
        <w:jc w:val="both"/>
        <w:rPr>
          <w:rFonts w:ascii="Times New Roman" w:eastAsia="Times New Roman" w:hAnsi="Times New Roman" w:cs="Times New Roman"/>
          <w:bCs/>
          <w:sz w:val="18"/>
          <w:szCs w:val="18"/>
          <w:lang w:eastAsia="tr-TR"/>
        </w:rPr>
      </w:pPr>
      <w:r w:rsidRPr="00990176">
        <w:rPr>
          <w:rFonts w:ascii="Times New Roman" w:hAnsi="Times New Roman" w:cs="Times New Roman"/>
          <w:b/>
          <w:sz w:val="18"/>
          <w:szCs w:val="18"/>
        </w:rPr>
        <w:t>M</w:t>
      </w:r>
      <w:r w:rsidRPr="00990176">
        <w:rPr>
          <w:rFonts w:ascii="Times New Roman" w:eastAsia="Times New Roman" w:hAnsi="Times New Roman" w:cs="Times New Roman"/>
          <w:b/>
          <w:bCs/>
          <w:sz w:val="18"/>
          <w:szCs w:val="18"/>
          <w:lang w:eastAsia="tr-TR"/>
        </w:rPr>
        <w:t>ADDE 16-</w:t>
      </w:r>
      <w:r w:rsidRPr="00990176">
        <w:rPr>
          <w:rFonts w:ascii="Times New Roman" w:eastAsia="Times New Roman" w:hAnsi="Times New Roman" w:cs="Times New Roman"/>
          <w:bCs/>
          <w:sz w:val="18"/>
          <w:szCs w:val="18"/>
          <w:lang w:eastAsia="tr-TR"/>
        </w:rPr>
        <w:t xml:space="preserve"> Aynı Tebliğ eki;</w:t>
      </w:r>
    </w:p>
    <w:p w14:paraId="65970D76" w14:textId="77777777" w:rsidR="00FB4A7F" w:rsidRPr="00990176" w:rsidRDefault="00FB4A7F" w:rsidP="00A45E7B">
      <w:pPr>
        <w:spacing w:after="0" w:line="240" w:lineRule="auto"/>
        <w:jc w:val="both"/>
        <w:rPr>
          <w:rFonts w:ascii="Times New Roman" w:eastAsia="Times New Roman" w:hAnsi="Times New Roman" w:cs="Times New Roman"/>
          <w:bCs/>
          <w:sz w:val="18"/>
          <w:szCs w:val="18"/>
          <w:lang w:eastAsia="tr-TR"/>
        </w:rPr>
      </w:pPr>
      <w:r w:rsidRPr="00990176">
        <w:rPr>
          <w:rFonts w:ascii="Times New Roman" w:eastAsia="Times New Roman" w:hAnsi="Times New Roman" w:cs="Times New Roman"/>
          <w:bCs/>
          <w:sz w:val="18"/>
          <w:szCs w:val="18"/>
          <w:lang w:eastAsia="tr-TR"/>
        </w:rPr>
        <w:t xml:space="preserve">                a) “Bedeli Ödenecek İlaçlar Listesi (EK-4/A)” Ek-4’ teki şekilde,</w:t>
      </w:r>
    </w:p>
    <w:p w14:paraId="6EEC4932" w14:textId="77777777" w:rsidR="00FB4A7F" w:rsidRPr="00990176" w:rsidRDefault="00FB4A7F" w:rsidP="00A45E7B">
      <w:pPr>
        <w:spacing w:after="0" w:line="240" w:lineRule="auto"/>
        <w:ind w:firstLine="708"/>
        <w:jc w:val="both"/>
        <w:rPr>
          <w:rFonts w:ascii="Times New Roman" w:eastAsia="Times New Roman" w:hAnsi="Times New Roman" w:cs="Times New Roman"/>
          <w:bCs/>
          <w:sz w:val="18"/>
          <w:szCs w:val="18"/>
          <w:lang w:eastAsia="tr-TR"/>
        </w:rPr>
      </w:pPr>
      <w:r w:rsidRPr="00990176">
        <w:rPr>
          <w:rFonts w:ascii="Times New Roman" w:eastAsia="Times New Roman" w:hAnsi="Times New Roman" w:cs="Times New Roman"/>
          <w:bCs/>
          <w:sz w:val="18"/>
          <w:szCs w:val="18"/>
          <w:lang w:eastAsia="tr-TR"/>
        </w:rPr>
        <w:t>b) “Yurt Dışı İlaç Fiyat Listesi (EK-4/C)” Ek-5’ teki şekilde,</w:t>
      </w:r>
    </w:p>
    <w:p w14:paraId="35DEF7AC" w14:textId="5E0EA63E" w:rsidR="00FB4A7F" w:rsidRPr="00990176" w:rsidRDefault="000E3129" w:rsidP="00A45E7B">
      <w:pPr>
        <w:tabs>
          <w:tab w:val="left" w:pos="709"/>
        </w:tabs>
        <w:spacing w:after="0" w:line="240" w:lineRule="auto"/>
        <w:jc w:val="both"/>
        <w:rPr>
          <w:rFonts w:ascii="Times New Roman" w:hAnsi="Times New Roman" w:cs="Times New Roman"/>
          <w:b/>
          <w:sz w:val="18"/>
          <w:szCs w:val="18"/>
        </w:rPr>
      </w:pPr>
      <w:r w:rsidRPr="00990176">
        <w:rPr>
          <w:rFonts w:ascii="Times New Roman" w:eastAsia="Times New Roman" w:hAnsi="Times New Roman" w:cs="Times New Roman"/>
          <w:bCs/>
          <w:sz w:val="18"/>
          <w:szCs w:val="18"/>
          <w:lang w:eastAsia="tr-TR"/>
        </w:rPr>
        <w:tab/>
      </w:r>
      <w:proofErr w:type="gramStart"/>
      <w:r w:rsidR="00FB4A7F" w:rsidRPr="00990176">
        <w:rPr>
          <w:rFonts w:ascii="Times New Roman" w:eastAsia="Times New Roman" w:hAnsi="Times New Roman" w:cs="Times New Roman"/>
          <w:bCs/>
          <w:sz w:val="18"/>
          <w:szCs w:val="18"/>
          <w:lang w:eastAsia="tr-TR"/>
        </w:rPr>
        <w:t>değiştirilmiştir</w:t>
      </w:r>
      <w:proofErr w:type="gramEnd"/>
      <w:r w:rsidR="00F13D7E">
        <w:rPr>
          <w:rFonts w:ascii="Times New Roman" w:eastAsia="Times New Roman" w:hAnsi="Times New Roman" w:cs="Times New Roman"/>
          <w:bCs/>
          <w:sz w:val="18"/>
          <w:szCs w:val="18"/>
          <w:lang w:eastAsia="tr-TR"/>
        </w:rPr>
        <w:t>.</w:t>
      </w:r>
      <w:r w:rsidR="002F6769" w:rsidRPr="00990176">
        <w:rPr>
          <w:rFonts w:ascii="Times New Roman" w:hAnsi="Times New Roman" w:cs="Times New Roman"/>
          <w:b/>
          <w:sz w:val="18"/>
          <w:szCs w:val="18"/>
        </w:rPr>
        <w:t xml:space="preserve">             </w:t>
      </w:r>
    </w:p>
    <w:p w14:paraId="6CB6D52F" w14:textId="4118A271" w:rsidR="002F6769" w:rsidRPr="00990176" w:rsidRDefault="002F6769" w:rsidP="00A45E7B">
      <w:pPr>
        <w:tabs>
          <w:tab w:val="left" w:pos="709"/>
        </w:tabs>
        <w:spacing w:after="0" w:line="240" w:lineRule="auto"/>
        <w:jc w:val="both"/>
        <w:rPr>
          <w:rFonts w:ascii="Times New Roman" w:hAnsi="Times New Roman" w:cs="Times New Roman"/>
          <w:bCs/>
          <w:sz w:val="18"/>
          <w:szCs w:val="18"/>
        </w:rPr>
      </w:pPr>
      <w:r w:rsidRPr="00990176">
        <w:rPr>
          <w:rFonts w:ascii="Times New Roman" w:hAnsi="Times New Roman" w:cs="Times New Roman"/>
          <w:b/>
          <w:sz w:val="18"/>
          <w:szCs w:val="18"/>
        </w:rPr>
        <w:t xml:space="preserve"> </w:t>
      </w:r>
      <w:r w:rsidR="00FB4A7F" w:rsidRPr="00990176">
        <w:rPr>
          <w:rFonts w:ascii="Times New Roman" w:hAnsi="Times New Roman" w:cs="Times New Roman"/>
          <w:b/>
          <w:sz w:val="18"/>
          <w:szCs w:val="18"/>
        </w:rPr>
        <w:t xml:space="preserve">              </w:t>
      </w:r>
      <w:r w:rsidRPr="00990176">
        <w:rPr>
          <w:rFonts w:ascii="Times New Roman" w:eastAsia="Times New Roman" w:hAnsi="Times New Roman" w:cs="Times New Roman"/>
          <w:b/>
          <w:bCs/>
          <w:sz w:val="18"/>
          <w:szCs w:val="18"/>
          <w:lang w:eastAsia="tr-TR"/>
        </w:rPr>
        <w:t>MADDE 1</w:t>
      </w:r>
      <w:r w:rsidR="00FB4A7F" w:rsidRPr="00990176">
        <w:rPr>
          <w:rFonts w:ascii="Times New Roman" w:eastAsia="Times New Roman" w:hAnsi="Times New Roman" w:cs="Times New Roman"/>
          <w:b/>
          <w:bCs/>
          <w:sz w:val="18"/>
          <w:szCs w:val="18"/>
          <w:lang w:eastAsia="tr-TR"/>
        </w:rPr>
        <w:t>7</w:t>
      </w:r>
      <w:r w:rsidRPr="00990176">
        <w:rPr>
          <w:rFonts w:ascii="Times New Roman" w:eastAsia="Times New Roman" w:hAnsi="Times New Roman" w:cs="Times New Roman"/>
          <w:b/>
          <w:bCs/>
          <w:sz w:val="18"/>
          <w:szCs w:val="18"/>
          <w:lang w:eastAsia="tr-TR"/>
        </w:rPr>
        <w:t xml:space="preserve">- </w:t>
      </w:r>
      <w:r w:rsidRPr="00990176">
        <w:rPr>
          <w:rFonts w:ascii="Times New Roman" w:hAnsi="Times New Roman" w:cs="Times New Roman"/>
          <w:bCs/>
          <w:sz w:val="18"/>
          <w:szCs w:val="18"/>
          <w:lang w:eastAsia="tr-TR"/>
        </w:rPr>
        <w:t xml:space="preserve">Aynı Tebliğ eki </w:t>
      </w:r>
      <w:r w:rsidRPr="00990176">
        <w:rPr>
          <w:rFonts w:ascii="Times New Roman" w:hAnsi="Times New Roman" w:cs="Times New Roman"/>
          <w:bCs/>
          <w:sz w:val="18"/>
          <w:szCs w:val="18"/>
        </w:rPr>
        <w:t>“Sadece Yatarak Tedavilerde Kullanımı Halinde Bedelleri Ödenecek İlaçlar Listesi (E</w:t>
      </w:r>
      <w:r w:rsidR="00E74C1A">
        <w:rPr>
          <w:rFonts w:ascii="Times New Roman" w:hAnsi="Times New Roman" w:cs="Times New Roman"/>
          <w:bCs/>
          <w:sz w:val="18"/>
          <w:szCs w:val="18"/>
        </w:rPr>
        <w:t>K</w:t>
      </w:r>
      <w:r w:rsidRPr="00990176">
        <w:rPr>
          <w:rFonts w:ascii="Times New Roman" w:hAnsi="Times New Roman" w:cs="Times New Roman"/>
          <w:bCs/>
          <w:sz w:val="18"/>
          <w:szCs w:val="18"/>
        </w:rPr>
        <w:t>-4/G)</w:t>
      </w:r>
      <w:r w:rsidR="00FB4A7F" w:rsidRPr="00990176">
        <w:rPr>
          <w:rFonts w:ascii="Times New Roman" w:hAnsi="Times New Roman" w:cs="Times New Roman"/>
          <w:bCs/>
          <w:sz w:val="18"/>
          <w:szCs w:val="18"/>
        </w:rPr>
        <w:t>”</w:t>
      </w:r>
      <w:r w:rsidRPr="00990176">
        <w:rPr>
          <w:rFonts w:ascii="Times New Roman" w:hAnsi="Times New Roman" w:cs="Times New Roman"/>
          <w:bCs/>
          <w:sz w:val="18"/>
          <w:szCs w:val="18"/>
        </w:rPr>
        <w:t>ne aşağıdaki madde eklenmiştir.</w:t>
      </w:r>
    </w:p>
    <w:p w14:paraId="6708C977" w14:textId="4AA5B850" w:rsidR="00AD3C5E" w:rsidRPr="00990176" w:rsidRDefault="002F6769" w:rsidP="00A45E7B">
      <w:pPr>
        <w:tabs>
          <w:tab w:val="left" w:pos="709"/>
        </w:tabs>
        <w:spacing w:after="0" w:line="240" w:lineRule="auto"/>
        <w:ind w:firstLine="709"/>
        <w:jc w:val="both"/>
        <w:rPr>
          <w:rFonts w:ascii="Times New Roman" w:hAnsi="Times New Roman" w:cs="Times New Roman"/>
          <w:bCs/>
          <w:sz w:val="18"/>
          <w:szCs w:val="18"/>
        </w:rPr>
      </w:pPr>
      <w:r w:rsidRPr="00990176">
        <w:rPr>
          <w:rFonts w:ascii="Times New Roman" w:hAnsi="Times New Roman" w:cs="Times New Roman"/>
          <w:bCs/>
          <w:sz w:val="18"/>
          <w:szCs w:val="18"/>
        </w:rPr>
        <w:t>“</w:t>
      </w:r>
      <w:r w:rsidRPr="00990176">
        <w:rPr>
          <w:rFonts w:ascii="Times New Roman" w:hAnsi="Times New Roman" w:cs="Times New Roman"/>
          <w:b/>
          <w:sz w:val="18"/>
          <w:szCs w:val="18"/>
        </w:rPr>
        <w:t>91.</w:t>
      </w:r>
      <w:r w:rsidRPr="00990176">
        <w:rPr>
          <w:rFonts w:ascii="Times New Roman" w:hAnsi="Times New Roman" w:cs="Times New Roman"/>
          <w:bCs/>
          <w:sz w:val="18"/>
          <w:szCs w:val="18"/>
        </w:rPr>
        <w:t xml:space="preserve"> </w:t>
      </w:r>
      <w:proofErr w:type="spellStart"/>
      <w:r w:rsidRPr="00990176">
        <w:rPr>
          <w:rFonts w:ascii="Times New Roman" w:hAnsi="Times New Roman" w:cs="Times New Roman"/>
          <w:bCs/>
          <w:sz w:val="18"/>
          <w:szCs w:val="18"/>
        </w:rPr>
        <w:t>Ravulizumab</w:t>
      </w:r>
      <w:proofErr w:type="spellEnd"/>
      <w:r w:rsidRPr="00990176">
        <w:rPr>
          <w:rFonts w:ascii="Times New Roman" w:hAnsi="Times New Roman" w:cs="Times New Roman"/>
          <w:bCs/>
          <w:sz w:val="18"/>
          <w:szCs w:val="18"/>
        </w:rPr>
        <w:t>”</w:t>
      </w:r>
      <w:r w:rsidR="00E25C97" w:rsidRPr="00990176">
        <w:rPr>
          <w:rFonts w:ascii="Times New Roman" w:eastAsia="Times New Roman" w:hAnsi="Times New Roman" w:cs="Times New Roman"/>
          <w:bCs/>
          <w:sz w:val="18"/>
          <w:szCs w:val="18"/>
          <w:lang w:eastAsia="tr-TR"/>
        </w:rPr>
        <w:t xml:space="preserve">                                                                                                                                                                                                    </w:t>
      </w:r>
      <w:r w:rsidR="00AD3C5E" w:rsidRPr="00990176">
        <w:rPr>
          <w:rFonts w:ascii="Times New Roman" w:eastAsia="Times New Roman" w:hAnsi="Times New Roman" w:cs="Times New Roman"/>
          <w:bCs/>
          <w:sz w:val="18"/>
          <w:szCs w:val="18"/>
          <w:lang w:eastAsia="tr-TR"/>
        </w:rPr>
        <w:t xml:space="preserve"> </w:t>
      </w:r>
    </w:p>
    <w:bookmarkEnd w:id="0"/>
    <w:p w14:paraId="5725B63E" w14:textId="29D4C149" w:rsidR="00AD3C5E" w:rsidRPr="00990176" w:rsidRDefault="00AD3C5E" w:rsidP="00A45E7B">
      <w:pPr>
        <w:tabs>
          <w:tab w:val="left" w:pos="709"/>
        </w:tabs>
        <w:spacing w:after="0" w:line="240" w:lineRule="auto"/>
        <w:jc w:val="both"/>
        <w:rPr>
          <w:rFonts w:ascii="Times New Roman" w:eastAsia="Times New Roman" w:hAnsi="Times New Roman" w:cs="Times New Roman"/>
          <w:bCs/>
          <w:sz w:val="18"/>
          <w:szCs w:val="18"/>
          <w:lang w:eastAsia="tr-TR"/>
        </w:rPr>
      </w:pPr>
      <w:r w:rsidRPr="00990176">
        <w:rPr>
          <w:rFonts w:ascii="Times New Roman" w:eastAsia="Times New Roman" w:hAnsi="Times New Roman" w:cs="Times New Roman"/>
          <w:b/>
          <w:bCs/>
          <w:sz w:val="18"/>
          <w:szCs w:val="18"/>
          <w:lang w:eastAsia="tr-TR"/>
        </w:rPr>
        <w:t xml:space="preserve">               MADDE 1</w:t>
      </w:r>
      <w:r w:rsidR="002F6769" w:rsidRPr="00990176">
        <w:rPr>
          <w:rFonts w:ascii="Times New Roman" w:eastAsia="Times New Roman" w:hAnsi="Times New Roman" w:cs="Times New Roman"/>
          <w:b/>
          <w:bCs/>
          <w:sz w:val="18"/>
          <w:szCs w:val="18"/>
          <w:lang w:eastAsia="tr-TR"/>
        </w:rPr>
        <w:t>8</w:t>
      </w:r>
      <w:r w:rsidRPr="00990176">
        <w:rPr>
          <w:rFonts w:ascii="Times New Roman" w:eastAsia="Times New Roman" w:hAnsi="Times New Roman" w:cs="Times New Roman"/>
          <w:b/>
          <w:bCs/>
          <w:sz w:val="18"/>
          <w:szCs w:val="18"/>
          <w:lang w:eastAsia="tr-TR"/>
        </w:rPr>
        <w:t xml:space="preserve">- </w:t>
      </w:r>
      <w:r w:rsidRPr="00990176">
        <w:rPr>
          <w:rFonts w:ascii="Times New Roman" w:eastAsia="Times New Roman" w:hAnsi="Times New Roman" w:cs="Times New Roman"/>
          <w:bCs/>
          <w:sz w:val="18"/>
          <w:szCs w:val="18"/>
          <w:lang w:eastAsia="tr-TR"/>
        </w:rPr>
        <w:t>Bu Tebliğin;</w:t>
      </w:r>
    </w:p>
    <w:p w14:paraId="1CB15033" w14:textId="79639FCB" w:rsidR="00F20CFB" w:rsidRPr="00990176" w:rsidRDefault="00077F64" w:rsidP="00A45E7B">
      <w:pPr>
        <w:tabs>
          <w:tab w:val="left" w:pos="709"/>
        </w:tabs>
        <w:spacing w:after="0" w:line="240" w:lineRule="auto"/>
        <w:jc w:val="both"/>
        <w:rPr>
          <w:rFonts w:ascii="Times New Roman" w:eastAsia="Times New Roman" w:hAnsi="Times New Roman" w:cs="Times New Roman"/>
          <w:bCs/>
          <w:sz w:val="18"/>
          <w:szCs w:val="18"/>
          <w:lang w:eastAsia="tr-TR"/>
        </w:rPr>
      </w:pPr>
      <w:r w:rsidRPr="00990176">
        <w:rPr>
          <w:rFonts w:ascii="Times New Roman" w:eastAsia="Times New Roman" w:hAnsi="Times New Roman" w:cs="Times New Roman"/>
          <w:bCs/>
          <w:sz w:val="18"/>
          <w:szCs w:val="18"/>
          <w:lang w:eastAsia="tr-TR"/>
        </w:rPr>
        <w:t xml:space="preserve">               </w:t>
      </w:r>
      <w:r w:rsidR="00DC5BAF" w:rsidRPr="00990176">
        <w:rPr>
          <w:rFonts w:ascii="Times New Roman" w:eastAsia="Times New Roman" w:hAnsi="Times New Roman" w:cs="Times New Roman"/>
          <w:bCs/>
          <w:sz w:val="18"/>
          <w:szCs w:val="18"/>
          <w:lang w:eastAsia="tr-TR"/>
        </w:rPr>
        <w:t>a</w:t>
      </w:r>
      <w:r w:rsidR="008616D8" w:rsidRPr="00990176">
        <w:rPr>
          <w:rFonts w:ascii="Times New Roman" w:eastAsia="Times New Roman" w:hAnsi="Times New Roman" w:cs="Times New Roman"/>
          <w:bCs/>
          <w:sz w:val="18"/>
          <w:szCs w:val="18"/>
          <w:lang w:eastAsia="tr-TR"/>
        </w:rPr>
        <w:t>) 1 inci maddesinin (b) bendi,</w:t>
      </w:r>
      <w:r w:rsidR="008616D8" w:rsidRPr="00990176">
        <w:rPr>
          <w:rFonts w:ascii="Times New Roman" w:eastAsia="Times New Roman" w:hAnsi="Times New Roman" w:cs="Times New Roman"/>
          <w:sz w:val="18"/>
          <w:szCs w:val="18"/>
          <w:lang w:eastAsia="tr-TR"/>
        </w:rPr>
        <w:t xml:space="preserve"> </w:t>
      </w:r>
      <w:proofErr w:type="gramStart"/>
      <w:r w:rsidR="008616D8" w:rsidRPr="00990176">
        <w:rPr>
          <w:rFonts w:ascii="Times New Roman" w:eastAsia="Times New Roman" w:hAnsi="Times New Roman" w:cs="Times New Roman"/>
          <w:sz w:val="18"/>
          <w:szCs w:val="18"/>
          <w:lang w:eastAsia="tr-TR"/>
        </w:rPr>
        <w:t>4</w:t>
      </w:r>
      <w:r w:rsidR="00F20CFB" w:rsidRPr="00990176">
        <w:rPr>
          <w:rFonts w:ascii="Times New Roman" w:eastAsia="Times New Roman" w:hAnsi="Times New Roman" w:cs="Times New Roman"/>
          <w:bCs/>
          <w:sz w:val="18"/>
          <w:szCs w:val="18"/>
          <w:lang w:eastAsia="tr-TR"/>
        </w:rPr>
        <w:t xml:space="preserve"> </w:t>
      </w:r>
      <w:r w:rsidR="008616D8" w:rsidRPr="00990176">
        <w:rPr>
          <w:rFonts w:ascii="Times New Roman" w:eastAsia="Times New Roman" w:hAnsi="Times New Roman" w:cs="Times New Roman"/>
          <w:bCs/>
          <w:sz w:val="18"/>
          <w:szCs w:val="18"/>
          <w:lang w:eastAsia="tr-TR"/>
        </w:rPr>
        <w:t>üncü</w:t>
      </w:r>
      <w:proofErr w:type="gramEnd"/>
      <w:r w:rsidR="008616D8" w:rsidRPr="00990176">
        <w:rPr>
          <w:rFonts w:ascii="Times New Roman" w:eastAsia="Times New Roman" w:hAnsi="Times New Roman" w:cs="Times New Roman"/>
          <w:bCs/>
          <w:sz w:val="18"/>
          <w:szCs w:val="18"/>
          <w:lang w:eastAsia="tr-TR"/>
        </w:rPr>
        <w:t xml:space="preserve"> maddesi</w:t>
      </w:r>
      <w:r w:rsidR="00F20CFB" w:rsidRPr="00990176">
        <w:rPr>
          <w:rFonts w:ascii="Times New Roman" w:eastAsia="Times New Roman" w:hAnsi="Times New Roman" w:cs="Times New Roman"/>
          <w:bCs/>
          <w:sz w:val="18"/>
          <w:szCs w:val="18"/>
          <w:lang w:eastAsia="tr-TR"/>
        </w:rPr>
        <w:t xml:space="preserve">, </w:t>
      </w:r>
      <w:r w:rsidR="00660D1C" w:rsidRPr="00990176">
        <w:rPr>
          <w:rFonts w:ascii="Times New Roman" w:eastAsia="Times New Roman" w:hAnsi="Times New Roman" w:cs="Times New Roman"/>
          <w:bCs/>
          <w:sz w:val="18"/>
          <w:szCs w:val="18"/>
          <w:lang w:eastAsia="tr-TR"/>
        </w:rPr>
        <w:t>9 uncu</w:t>
      </w:r>
      <w:r w:rsidR="008616D8" w:rsidRPr="00990176">
        <w:rPr>
          <w:rFonts w:ascii="Times New Roman" w:eastAsia="Times New Roman" w:hAnsi="Times New Roman" w:cs="Times New Roman"/>
          <w:bCs/>
          <w:sz w:val="18"/>
          <w:szCs w:val="18"/>
          <w:lang w:eastAsia="tr-TR"/>
        </w:rPr>
        <w:t xml:space="preserve"> maddesinin (b) bendinde</w:t>
      </w:r>
      <w:r w:rsidR="00C4513F" w:rsidRPr="00990176">
        <w:rPr>
          <w:rFonts w:ascii="Times New Roman" w:eastAsia="Times New Roman" w:hAnsi="Times New Roman" w:cs="Times New Roman"/>
          <w:bCs/>
          <w:sz w:val="18"/>
          <w:szCs w:val="18"/>
          <w:lang w:eastAsia="tr-TR"/>
        </w:rPr>
        <w:t>ki ekli listede</w:t>
      </w:r>
      <w:r w:rsidR="008616D8" w:rsidRPr="00990176">
        <w:rPr>
          <w:rFonts w:ascii="Times New Roman" w:eastAsia="Times New Roman" w:hAnsi="Times New Roman" w:cs="Times New Roman"/>
          <w:bCs/>
          <w:sz w:val="18"/>
          <w:szCs w:val="18"/>
          <w:lang w:eastAsia="tr-TR"/>
        </w:rPr>
        <w:t xml:space="preserve"> yer alan </w:t>
      </w:r>
      <w:r w:rsidR="00DC5BAF" w:rsidRPr="00990176">
        <w:rPr>
          <w:rFonts w:ascii="Times New Roman" w:eastAsia="Times New Roman" w:hAnsi="Times New Roman" w:cs="Times New Roman"/>
          <w:bCs/>
          <w:sz w:val="18"/>
          <w:szCs w:val="18"/>
          <w:lang w:eastAsia="tr-TR"/>
        </w:rPr>
        <w:t>“</w:t>
      </w:r>
      <w:r w:rsidR="008616D8" w:rsidRPr="00990176">
        <w:rPr>
          <w:rFonts w:ascii="Times New Roman" w:eastAsia="Times New Roman" w:hAnsi="Times New Roman" w:cs="Times New Roman"/>
          <w:bCs/>
          <w:sz w:val="18"/>
          <w:szCs w:val="18"/>
          <w:lang w:eastAsia="tr-TR"/>
        </w:rPr>
        <w:t>801531</w:t>
      </w:r>
      <w:r w:rsidR="00DC5BAF" w:rsidRPr="00990176">
        <w:rPr>
          <w:rFonts w:ascii="Times New Roman" w:eastAsia="Times New Roman" w:hAnsi="Times New Roman" w:cs="Times New Roman"/>
          <w:bCs/>
          <w:sz w:val="18"/>
          <w:szCs w:val="18"/>
          <w:lang w:eastAsia="tr-TR"/>
        </w:rPr>
        <w:t>”</w:t>
      </w:r>
      <w:r w:rsidR="008616D8" w:rsidRPr="00990176">
        <w:rPr>
          <w:rFonts w:ascii="Times New Roman" w:eastAsia="Times New Roman" w:hAnsi="Times New Roman" w:cs="Times New Roman"/>
          <w:bCs/>
          <w:sz w:val="18"/>
          <w:szCs w:val="18"/>
          <w:lang w:eastAsia="tr-TR"/>
        </w:rPr>
        <w:t xml:space="preserve"> SUT kod</w:t>
      </w:r>
      <w:r w:rsidR="00321C32" w:rsidRPr="00990176">
        <w:rPr>
          <w:rFonts w:ascii="Times New Roman" w:eastAsia="Times New Roman" w:hAnsi="Times New Roman" w:cs="Times New Roman"/>
          <w:bCs/>
          <w:sz w:val="18"/>
          <w:szCs w:val="18"/>
          <w:lang w:eastAsia="tr-TR"/>
        </w:rPr>
        <w:t>l</w:t>
      </w:r>
      <w:r w:rsidR="008616D8" w:rsidRPr="00990176">
        <w:rPr>
          <w:rFonts w:ascii="Times New Roman" w:eastAsia="Times New Roman" w:hAnsi="Times New Roman" w:cs="Times New Roman"/>
          <w:bCs/>
          <w:sz w:val="18"/>
          <w:szCs w:val="18"/>
          <w:lang w:eastAsia="tr-TR"/>
        </w:rPr>
        <w:t xml:space="preserve">u </w:t>
      </w:r>
      <w:r w:rsidR="00321C32" w:rsidRPr="00990176">
        <w:rPr>
          <w:rFonts w:ascii="Times New Roman" w:eastAsia="Times New Roman" w:hAnsi="Times New Roman" w:cs="Times New Roman"/>
          <w:bCs/>
          <w:sz w:val="18"/>
          <w:szCs w:val="18"/>
          <w:lang w:eastAsia="tr-TR"/>
        </w:rPr>
        <w:t xml:space="preserve">işlem satırı </w:t>
      </w:r>
      <w:r w:rsidR="008616D8" w:rsidRPr="00990176">
        <w:rPr>
          <w:rFonts w:ascii="Times New Roman" w:eastAsia="Times New Roman" w:hAnsi="Times New Roman" w:cs="Times New Roman"/>
          <w:bCs/>
          <w:sz w:val="18"/>
          <w:szCs w:val="18"/>
          <w:lang w:eastAsia="tr-TR"/>
        </w:rPr>
        <w:t>yayımı tarihinden</w:t>
      </w:r>
      <w:r w:rsidR="00F20CFB" w:rsidRPr="00990176">
        <w:rPr>
          <w:rFonts w:ascii="Times New Roman" w:hAnsi="Times New Roman" w:cs="Times New Roman"/>
          <w:sz w:val="18"/>
          <w:szCs w:val="18"/>
        </w:rPr>
        <w:t xml:space="preserve"> 10 iş günü sonra,</w:t>
      </w:r>
    </w:p>
    <w:p w14:paraId="39B33CEA" w14:textId="0F51D26D" w:rsidR="00F20CFB" w:rsidRPr="00990176" w:rsidRDefault="00077F64" w:rsidP="0079669B">
      <w:pPr>
        <w:tabs>
          <w:tab w:val="left" w:pos="709"/>
        </w:tabs>
        <w:spacing w:after="0" w:line="240" w:lineRule="auto"/>
        <w:jc w:val="both"/>
        <w:rPr>
          <w:rFonts w:ascii="Times New Roman" w:eastAsia="Times New Roman" w:hAnsi="Times New Roman" w:cs="Times New Roman"/>
          <w:bCs/>
          <w:sz w:val="18"/>
          <w:szCs w:val="18"/>
          <w:lang w:eastAsia="tr-TR"/>
        </w:rPr>
      </w:pPr>
      <w:r w:rsidRPr="00990176">
        <w:rPr>
          <w:rFonts w:ascii="Times New Roman" w:eastAsia="Times New Roman" w:hAnsi="Times New Roman" w:cs="Times New Roman"/>
          <w:sz w:val="18"/>
          <w:szCs w:val="18"/>
          <w:lang w:eastAsia="tr-TR"/>
        </w:rPr>
        <w:t xml:space="preserve">               </w:t>
      </w:r>
      <w:r w:rsidR="00DC5BAF" w:rsidRPr="00990176">
        <w:rPr>
          <w:rFonts w:ascii="Times New Roman" w:eastAsia="Times New Roman" w:hAnsi="Times New Roman" w:cs="Times New Roman"/>
          <w:sz w:val="18"/>
          <w:szCs w:val="18"/>
          <w:lang w:eastAsia="tr-TR"/>
        </w:rPr>
        <w:t>b</w:t>
      </w:r>
      <w:r w:rsidR="008616D8" w:rsidRPr="00990176">
        <w:rPr>
          <w:rFonts w:ascii="Times New Roman" w:eastAsia="Times New Roman" w:hAnsi="Times New Roman" w:cs="Times New Roman"/>
          <w:sz w:val="18"/>
          <w:szCs w:val="18"/>
          <w:lang w:eastAsia="tr-TR"/>
        </w:rPr>
        <w:t xml:space="preserve">) </w:t>
      </w:r>
      <w:proofErr w:type="gramStart"/>
      <w:r w:rsidR="008616D8" w:rsidRPr="00990176">
        <w:rPr>
          <w:rFonts w:ascii="Times New Roman" w:eastAsia="Times New Roman" w:hAnsi="Times New Roman" w:cs="Times New Roman"/>
          <w:sz w:val="18"/>
          <w:szCs w:val="18"/>
          <w:lang w:eastAsia="tr-TR"/>
        </w:rPr>
        <w:t xml:space="preserve">2 </w:t>
      </w:r>
      <w:proofErr w:type="spellStart"/>
      <w:r w:rsidR="008616D8" w:rsidRPr="00990176">
        <w:rPr>
          <w:rFonts w:ascii="Times New Roman" w:eastAsia="Times New Roman" w:hAnsi="Times New Roman" w:cs="Times New Roman"/>
          <w:sz w:val="18"/>
          <w:szCs w:val="18"/>
          <w:lang w:eastAsia="tr-TR"/>
        </w:rPr>
        <w:t>nci</w:t>
      </w:r>
      <w:proofErr w:type="spellEnd"/>
      <w:proofErr w:type="gramEnd"/>
      <w:r w:rsidR="001F32DC" w:rsidRPr="00990176">
        <w:rPr>
          <w:rFonts w:ascii="Times New Roman" w:eastAsia="Times New Roman" w:hAnsi="Times New Roman" w:cs="Times New Roman"/>
          <w:sz w:val="18"/>
          <w:szCs w:val="18"/>
          <w:lang w:eastAsia="tr-TR"/>
        </w:rPr>
        <w:t xml:space="preserve"> ve</w:t>
      </w:r>
      <w:r w:rsidR="008616D8" w:rsidRPr="00990176">
        <w:rPr>
          <w:rFonts w:ascii="Times New Roman" w:eastAsia="Times New Roman" w:hAnsi="Times New Roman" w:cs="Times New Roman"/>
          <w:sz w:val="18"/>
          <w:szCs w:val="18"/>
          <w:lang w:eastAsia="tr-TR"/>
        </w:rPr>
        <w:t xml:space="preserve"> </w:t>
      </w:r>
      <w:r w:rsidR="00DA21CA" w:rsidRPr="00990176">
        <w:rPr>
          <w:rFonts w:ascii="Times New Roman" w:eastAsia="Times New Roman" w:hAnsi="Times New Roman" w:cs="Times New Roman"/>
          <w:sz w:val="18"/>
          <w:szCs w:val="18"/>
          <w:lang w:eastAsia="tr-TR"/>
        </w:rPr>
        <w:t>5 inci madde</w:t>
      </w:r>
      <w:r w:rsidR="001F32DC" w:rsidRPr="00990176">
        <w:rPr>
          <w:rFonts w:ascii="Times New Roman" w:eastAsia="Times New Roman" w:hAnsi="Times New Roman" w:cs="Times New Roman"/>
          <w:sz w:val="18"/>
          <w:szCs w:val="18"/>
          <w:lang w:eastAsia="tr-TR"/>
        </w:rPr>
        <w:t>leri</w:t>
      </w:r>
      <w:r w:rsidR="008616D8" w:rsidRPr="00990176">
        <w:rPr>
          <w:rFonts w:ascii="Times New Roman" w:eastAsia="Times New Roman" w:hAnsi="Times New Roman" w:cs="Times New Roman"/>
          <w:sz w:val="18"/>
          <w:szCs w:val="18"/>
          <w:lang w:eastAsia="tr-TR"/>
        </w:rPr>
        <w:t xml:space="preserve">, </w:t>
      </w:r>
      <w:r w:rsidR="00660D1C" w:rsidRPr="00990176">
        <w:rPr>
          <w:rFonts w:ascii="Times New Roman" w:eastAsia="Times New Roman" w:hAnsi="Times New Roman" w:cs="Times New Roman"/>
          <w:sz w:val="18"/>
          <w:szCs w:val="18"/>
          <w:lang w:eastAsia="tr-TR"/>
        </w:rPr>
        <w:t>9 uncu</w:t>
      </w:r>
      <w:r w:rsidR="008616D8" w:rsidRPr="00990176">
        <w:rPr>
          <w:rFonts w:ascii="Times New Roman" w:eastAsia="Times New Roman" w:hAnsi="Times New Roman" w:cs="Times New Roman"/>
          <w:sz w:val="18"/>
          <w:szCs w:val="18"/>
          <w:lang w:eastAsia="tr-TR"/>
        </w:rPr>
        <w:t xml:space="preserve"> maddesinin (c) bendinde</w:t>
      </w:r>
      <w:r w:rsidR="00E7776D" w:rsidRPr="00990176">
        <w:rPr>
          <w:rFonts w:ascii="Times New Roman" w:eastAsia="Times New Roman" w:hAnsi="Times New Roman" w:cs="Times New Roman"/>
          <w:sz w:val="18"/>
          <w:szCs w:val="18"/>
          <w:lang w:eastAsia="tr-TR"/>
        </w:rPr>
        <w:t>ki ekli listede</w:t>
      </w:r>
      <w:r w:rsidR="008616D8" w:rsidRPr="00990176">
        <w:rPr>
          <w:rFonts w:ascii="Times New Roman" w:eastAsia="Times New Roman" w:hAnsi="Times New Roman" w:cs="Times New Roman"/>
          <w:sz w:val="18"/>
          <w:szCs w:val="18"/>
          <w:lang w:eastAsia="tr-TR"/>
        </w:rPr>
        <w:t xml:space="preserve"> </w:t>
      </w:r>
      <w:r w:rsidR="00F20CFB" w:rsidRPr="00990176">
        <w:rPr>
          <w:rFonts w:ascii="Times New Roman" w:eastAsia="Times New Roman" w:hAnsi="Times New Roman" w:cs="Times New Roman"/>
          <w:bCs/>
          <w:sz w:val="18"/>
          <w:szCs w:val="18"/>
          <w:lang w:eastAsia="tr-TR"/>
        </w:rPr>
        <w:t xml:space="preserve">yer alan </w:t>
      </w:r>
      <w:r w:rsidR="00DC5BAF" w:rsidRPr="00990176">
        <w:rPr>
          <w:rFonts w:ascii="Times New Roman" w:eastAsia="Times New Roman" w:hAnsi="Times New Roman" w:cs="Times New Roman"/>
          <w:bCs/>
          <w:sz w:val="18"/>
          <w:szCs w:val="18"/>
          <w:lang w:eastAsia="tr-TR"/>
        </w:rPr>
        <w:t>“</w:t>
      </w:r>
      <w:r w:rsidR="00F20CFB" w:rsidRPr="00990176">
        <w:rPr>
          <w:rFonts w:ascii="Times New Roman" w:eastAsia="Times New Roman" w:hAnsi="Times New Roman" w:cs="Times New Roman"/>
          <w:bCs/>
          <w:sz w:val="18"/>
          <w:szCs w:val="18"/>
          <w:lang w:eastAsia="tr-TR"/>
        </w:rPr>
        <w:t>7.3 Solunum Sistemi” başlı</w:t>
      </w:r>
      <w:r w:rsidR="00C4513F" w:rsidRPr="00990176">
        <w:rPr>
          <w:rFonts w:ascii="Times New Roman" w:eastAsia="Times New Roman" w:hAnsi="Times New Roman" w:cs="Times New Roman"/>
          <w:bCs/>
          <w:sz w:val="18"/>
          <w:szCs w:val="18"/>
          <w:lang w:eastAsia="tr-TR"/>
        </w:rPr>
        <w:t>klı</w:t>
      </w:r>
      <w:r w:rsidR="00F20CFB" w:rsidRPr="00990176">
        <w:rPr>
          <w:rFonts w:ascii="Times New Roman" w:eastAsia="Times New Roman" w:hAnsi="Times New Roman" w:cs="Times New Roman"/>
          <w:bCs/>
          <w:sz w:val="18"/>
          <w:szCs w:val="18"/>
          <w:lang w:eastAsia="tr-TR"/>
        </w:rPr>
        <w:t xml:space="preserve"> </w:t>
      </w:r>
      <w:r w:rsidR="00321C32" w:rsidRPr="00990176">
        <w:rPr>
          <w:rFonts w:ascii="Times New Roman" w:eastAsia="Times New Roman" w:hAnsi="Times New Roman" w:cs="Times New Roman"/>
          <w:bCs/>
          <w:sz w:val="18"/>
          <w:szCs w:val="18"/>
          <w:lang w:eastAsia="tr-TR"/>
        </w:rPr>
        <w:t>ve</w:t>
      </w:r>
      <w:r w:rsidR="00F20CFB" w:rsidRPr="00990176">
        <w:rPr>
          <w:rFonts w:ascii="Times New Roman" w:eastAsia="Times New Roman" w:hAnsi="Times New Roman" w:cs="Times New Roman"/>
          <w:bCs/>
          <w:sz w:val="18"/>
          <w:szCs w:val="18"/>
          <w:lang w:eastAsia="tr-TR"/>
        </w:rPr>
        <w:t xml:space="preserve"> </w:t>
      </w:r>
      <w:r w:rsidR="00DC5BAF" w:rsidRPr="00990176">
        <w:rPr>
          <w:rFonts w:ascii="Times New Roman" w:eastAsia="Times New Roman" w:hAnsi="Times New Roman" w:cs="Times New Roman"/>
          <w:bCs/>
          <w:sz w:val="18"/>
          <w:szCs w:val="18"/>
          <w:lang w:eastAsia="tr-TR"/>
        </w:rPr>
        <w:t>“</w:t>
      </w:r>
      <w:r w:rsidR="00F20CFB" w:rsidRPr="00990176">
        <w:rPr>
          <w:rFonts w:ascii="Times New Roman" w:eastAsia="Times New Roman" w:hAnsi="Times New Roman" w:cs="Times New Roman"/>
          <w:bCs/>
          <w:sz w:val="18"/>
          <w:szCs w:val="18"/>
          <w:lang w:eastAsia="tr-TR"/>
        </w:rPr>
        <w:t>701074</w:t>
      </w:r>
      <w:r w:rsidR="00DC5BAF" w:rsidRPr="00990176">
        <w:rPr>
          <w:rFonts w:ascii="Times New Roman" w:eastAsia="Times New Roman" w:hAnsi="Times New Roman" w:cs="Times New Roman"/>
          <w:bCs/>
          <w:sz w:val="18"/>
          <w:szCs w:val="18"/>
          <w:lang w:eastAsia="tr-TR"/>
        </w:rPr>
        <w:t>”</w:t>
      </w:r>
      <w:r w:rsidR="00F20CFB" w:rsidRPr="00990176">
        <w:rPr>
          <w:rFonts w:ascii="Times New Roman" w:eastAsia="Times New Roman" w:hAnsi="Times New Roman" w:cs="Times New Roman"/>
          <w:bCs/>
          <w:sz w:val="18"/>
          <w:szCs w:val="18"/>
          <w:lang w:eastAsia="tr-TR"/>
        </w:rPr>
        <w:t xml:space="preserve"> </w:t>
      </w:r>
      <w:r w:rsidR="008616D8" w:rsidRPr="00990176">
        <w:rPr>
          <w:rFonts w:ascii="Times New Roman" w:eastAsia="Times New Roman" w:hAnsi="Times New Roman" w:cs="Times New Roman"/>
          <w:bCs/>
          <w:sz w:val="18"/>
          <w:szCs w:val="18"/>
          <w:lang w:eastAsia="tr-TR"/>
        </w:rPr>
        <w:t xml:space="preserve">SUT </w:t>
      </w:r>
      <w:r w:rsidR="00F20CFB" w:rsidRPr="00990176">
        <w:rPr>
          <w:rFonts w:ascii="Times New Roman" w:eastAsia="Times New Roman" w:hAnsi="Times New Roman" w:cs="Times New Roman"/>
          <w:bCs/>
          <w:sz w:val="18"/>
          <w:szCs w:val="18"/>
          <w:lang w:eastAsia="tr-TR"/>
        </w:rPr>
        <w:t>kod</w:t>
      </w:r>
      <w:r w:rsidR="00321C32" w:rsidRPr="00990176">
        <w:rPr>
          <w:rFonts w:ascii="Times New Roman" w:eastAsia="Times New Roman" w:hAnsi="Times New Roman" w:cs="Times New Roman"/>
          <w:bCs/>
          <w:sz w:val="18"/>
          <w:szCs w:val="18"/>
          <w:lang w:eastAsia="tr-TR"/>
        </w:rPr>
        <w:t>l</w:t>
      </w:r>
      <w:r w:rsidR="008616D8" w:rsidRPr="00990176">
        <w:rPr>
          <w:rFonts w:ascii="Times New Roman" w:eastAsia="Times New Roman" w:hAnsi="Times New Roman" w:cs="Times New Roman"/>
          <w:bCs/>
          <w:sz w:val="18"/>
          <w:szCs w:val="18"/>
          <w:lang w:eastAsia="tr-TR"/>
        </w:rPr>
        <w:t>u</w:t>
      </w:r>
      <w:r w:rsidR="00F20CFB" w:rsidRPr="00990176">
        <w:rPr>
          <w:rFonts w:ascii="Times New Roman" w:eastAsia="Times New Roman" w:hAnsi="Times New Roman" w:cs="Times New Roman"/>
          <w:sz w:val="18"/>
          <w:szCs w:val="18"/>
          <w:lang w:eastAsia="tr-TR"/>
        </w:rPr>
        <w:t xml:space="preserve"> </w:t>
      </w:r>
      <w:r w:rsidR="00321C32" w:rsidRPr="00990176">
        <w:rPr>
          <w:rFonts w:ascii="Times New Roman" w:eastAsia="Times New Roman" w:hAnsi="Times New Roman" w:cs="Times New Roman"/>
          <w:sz w:val="18"/>
          <w:szCs w:val="18"/>
          <w:lang w:eastAsia="tr-TR"/>
        </w:rPr>
        <w:t>işlem satır</w:t>
      </w:r>
      <w:r w:rsidR="00C4513F" w:rsidRPr="00990176">
        <w:rPr>
          <w:rFonts w:ascii="Times New Roman" w:eastAsia="Times New Roman" w:hAnsi="Times New Roman" w:cs="Times New Roman"/>
          <w:sz w:val="18"/>
          <w:szCs w:val="18"/>
          <w:lang w:eastAsia="tr-TR"/>
        </w:rPr>
        <w:t>ları</w:t>
      </w:r>
      <w:r w:rsidR="00321C32" w:rsidRPr="00990176">
        <w:rPr>
          <w:rFonts w:ascii="Times New Roman" w:eastAsia="Times New Roman" w:hAnsi="Times New Roman" w:cs="Times New Roman"/>
          <w:sz w:val="18"/>
          <w:szCs w:val="18"/>
          <w:lang w:eastAsia="tr-TR"/>
        </w:rPr>
        <w:t xml:space="preserve"> </w:t>
      </w:r>
      <w:r w:rsidR="00F20CFB" w:rsidRPr="00990176">
        <w:rPr>
          <w:rFonts w:ascii="Times New Roman" w:eastAsia="Times New Roman" w:hAnsi="Times New Roman" w:cs="Times New Roman"/>
          <w:sz w:val="18"/>
          <w:szCs w:val="18"/>
          <w:lang w:eastAsia="tr-TR"/>
        </w:rPr>
        <w:t>y</w:t>
      </w:r>
      <w:r w:rsidR="00F20CFB" w:rsidRPr="00990176">
        <w:rPr>
          <w:rFonts w:ascii="Times New Roman" w:hAnsi="Times New Roman" w:cs="Times New Roman"/>
          <w:sz w:val="18"/>
          <w:szCs w:val="18"/>
        </w:rPr>
        <w:t>ayımı tarihinden 30 gün sonra,</w:t>
      </w:r>
    </w:p>
    <w:p w14:paraId="6B87C83F" w14:textId="24942948" w:rsidR="00380869" w:rsidRPr="00990176" w:rsidRDefault="00BD77CB" w:rsidP="0079669B">
      <w:pPr>
        <w:tabs>
          <w:tab w:val="left" w:pos="709"/>
        </w:tabs>
        <w:spacing w:after="0" w:line="240" w:lineRule="auto"/>
        <w:jc w:val="both"/>
        <w:rPr>
          <w:rFonts w:ascii="Times New Roman" w:eastAsia="Times New Roman" w:hAnsi="Times New Roman" w:cs="Times New Roman"/>
          <w:bCs/>
          <w:sz w:val="18"/>
          <w:szCs w:val="18"/>
          <w:lang w:eastAsia="tr-TR"/>
        </w:rPr>
      </w:pPr>
      <w:r w:rsidRPr="00990176">
        <w:rPr>
          <w:rFonts w:ascii="Times New Roman" w:eastAsia="Times New Roman" w:hAnsi="Times New Roman" w:cs="Times New Roman"/>
          <w:bCs/>
          <w:sz w:val="18"/>
          <w:szCs w:val="18"/>
          <w:lang w:eastAsia="tr-TR"/>
        </w:rPr>
        <w:t xml:space="preserve">               </w:t>
      </w:r>
      <w:r w:rsidR="00DC5BAF" w:rsidRPr="00990176">
        <w:rPr>
          <w:rFonts w:ascii="Times New Roman" w:eastAsia="Times New Roman" w:hAnsi="Times New Roman" w:cs="Times New Roman"/>
          <w:bCs/>
          <w:sz w:val="18"/>
          <w:szCs w:val="18"/>
          <w:lang w:eastAsia="tr-TR"/>
        </w:rPr>
        <w:t>c</w:t>
      </w:r>
      <w:r w:rsidR="008616D8" w:rsidRPr="00990176">
        <w:rPr>
          <w:rFonts w:ascii="Times New Roman" w:eastAsia="Times New Roman" w:hAnsi="Times New Roman" w:cs="Times New Roman"/>
          <w:bCs/>
          <w:sz w:val="18"/>
          <w:szCs w:val="18"/>
          <w:lang w:eastAsia="tr-TR"/>
        </w:rPr>
        <w:t xml:space="preserve">) </w:t>
      </w:r>
      <w:proofErr w:type="gramStart"/>
      <w:r w:rsidR="008616D8" w:rsidRPr="00990176">
        <w:rPr>
          <w:rFonts w:ascii="Times New Roman" w:eastAsia="Times New Roman" w:hAnsi="Times New Roman" w:cs="Times New Roman"/>
          <w:bCs/>
          <w:sz w:val="18"/>
          <w:szCs w:val="18"/>
          <w:lang w:eastAsia="tr-TR"/>
        </w:rPr>
        <w:t>3 üncü</w:t>
      </w:r>
      <w:proofErr w:type="gramEnd"/>
      <w:r w:rsidR="008616D8" w:rsidRPr="00990176">
        <w:rPr>
          <w:rFonts w:ascii="Times New Roman" w:eastAsia="Times New Roman" w:hAnsi="Times New Roman" w:cs="Times New Roman"/>
          <w:bCs/>
          <w:sz w:val="18"/>
          <w:szCs w:val="18"/>
          <w:lang w:eastAsia="tr-TR"/>
        </w:rPr>
        <w:t>,</w:t>
      </w:r>
      <w:r w:rsidR="00660D1C" w:rsidRPr="00990176">
        <w:rPr>
          <w:rFonts w:ascii="Times New Roman" w:eastAsia="Times New Roman" w:hAnsi="Times New Roman" w:cs="Times New Roman"/>
          <w:bCs/>
          <w:sz w:val="18"/>
          <w:szCs w:val="18"/>
          <w:lang w:eastAsia="tr-TR"/>
        </w:rPr>
        <w:t xml:space="preserve"> 6 </w:t>
      </w:r>
      <w:r w:rsidR="000A6EFA" w:rsidRPr="00990176">
        <w:rPr>
          <w:rFonts w:ascii="Times New Roman" w:eastAsia="Times New Roman" w:hAnsi="Times New Roman" w:cs="Times New Roman"/>
          <w:bCs/>
          <w:sz w:val="18"/>
          <w:szCs w:val="18"/>
          <w:lang w:eastAsia="tr-TR"/>
        </w:rPr>
        <w:t xml:space="preserve">ilâ </w:t>
      </w:r>
      <w:r w:rsidR="00660D1C" w:rsidRPr="00990176">
        <w:rPr>
          <w:rFonts w:ascii="Times New Roman" w:eastAsia="Times New Roman" w:hAnsi="Times New Roman" w:cs="Times New Roman"/>
          <w:bCs/>
          <w:sz w:val="18"/>
          <w:szCs w:val="18"/>
          <w:lang w:eastAsia="tr-TR"/>
        </w:rPr>
        <w:t>8 inci,</w:t>
      </w:r>
      <w:r w:rsidR="004833BC" w:rsidRPr="00990176">
        <w:rPr>
          <w:rFonts w:ascii="Times New Roman" w:eastAsia="Times New Roman" w:hAnsi="Times New Roman" w:cs="Times New Roman"/>
          <w:sz w:val="18"/>
          <w:szCs w:val="18"/>
          <w:lang w:eastAsia="tr-TR"/>
        </w:rPr>
        <w:t xml:space="preserve"> </w:t>
      </w:r>
      <w:r w:rsidR="00660D1C" w:rsidRPr="00990176">
        <w:rPr>
          <w:rFonts w:ascii="Times New Roman" w:eastAsia="Times New Roman" w:hAnsi="Times New Roman" w:cs="Times New Roman"/>
          <w:sz w:val="18"/>
          <w:szCs w:val="18"/>
          <w:lang w:eastAsia="tr-TR"/>
        </w:rPr>
        <w:t>9 uncu</w:t>
      </w:r>
      <w:r w:rsidR="00B34DFE" w:rsidRPr="00990176">
        <w:rPr>
          <w:rFonts w:ascii="Times New Roman" w:eastAsia="Times New Roman" w:hAnsi="Times New Roman" w:cs="Times New Roman"/>
          <w:sz w:val="18"/>
          <w:szCs w:val="18"/>
          <w:lang w:eastAsia="tr-TR"/>
        </w:rPr>
        <w:t xml:space="preserve"> </w:t>
      </w:r>
      <w:r w:rsidR="008616D8" w:rsidRPr="00990176">
        <w:rPr>
          <w:rFonts w:ascii="Times New Roman" w:hAnsi="Times New Roman" w:cs="Times New Roman"/>
          <w:sz w:val="18"/>
          <w:szCs w:val="18"/>
          <w:lang w:eastAsia="tr-TR"/>
        </w:rPr>
        <w:t>(bu maddenin (</w:t>
      </w:r>
      <w:r w:rsidR="00180109" w:rsidRPr="00990176">
        <w:rPr>
          <w:rFonts w:ascii="Times New Roman" w:hAnsi="Times New Roman" w:cs="Times New Roman"/>
          <w:sz w:val="18"/>
          <w:szCs w:val="18"/>
          <w:lang w:eastAsia="tr-TR"/>
        </w:rPr>
        <w:t>a</w:t>
      </w:r>
      <w:r w:rsidR="008616D8" w:rsidRPr="00990176">
        <w:rPr>
          <w:rFonts w:ascii="Times New Roman" w:hAnsi="Times New Roman" w:cs="Times New Roman"/>
          <w:sz w:val="18"/>
          <w:szCs w:val="18"/>
          <w:lang w:eastAsia="tr-TR"/>
        </w:rPr>
        <w:t>)</w:t>
      </w:r>
      <w:r w:rsidR="004833BC" w:rsidRPr="00990176">
        <w:rPr>
          <w:rFonts w:ascii="Times New Roman" w:hAnsi="Times New Roman" w:cs="Times New Roman"/>
          <w:sz w:val="18"/>
          <w:szCs w:val="18"/>
          <w:lang w:eastAsia="tr-TR"/>
        </w:rPr>
        <w:t xml:space="preserve"> ve (</w:t>
      </w:r>
      <w:r w:rsidR="00180109" w:rsidRPr="00990176">
        <w:rPr>
          <w:rFonts w:ascii="Times New Roman" w:hAnsi="Times New Roman" w:cs="Times New Roman"/>
          <w:sz w:val="18"/>
          <w:szCs w:val="18"/>
          <w:lang w:eastAsia="tr-TR"/>
        </w:rPr>
        <w:t>b</w:t>
      </w:r>
      <w:r w:rsidR="004833BC" w:rsidRPr="00990176">
        <w:rPr>
          <w:rFonts w:ascii="Times New Roman" w:hAnsi="Times New Roman" w:cs="Times New Roman"/>
          <w:sz w:val="18"/>
          <w:szCs w:val="18"/>
          <w:lang w:eastAsia="tr-TR"/>
        </w:rPr>
        <w:t xml:space="preserve">) </w:t>
      </w:r>
      <w:r w:rsidR="008616D8" w:rsidRPr="00990176">
        <w:rPr>
          <w:rFonts w:ascii="Times New Roman" w:hAnsi="Times New Roman" w:cs="Times New Roman"/>
          <w:sz w:val="18"/>
          <w:szCs w:val="18"/>
          <w:lang w:eastAsia="tr-TR"/>
        </w:rPr>
        <w:t>ben</w:t>
      </w:r>
      <w:r w:rsidR="004833BC" w:rsidRPr="00990176">
        <w:rPr>
          <w:rFonts w:ascii="Times New Roman" w:hAnsi="Times New Roman" w:cs="Times New Roman"/>
          <w:sz w:val="18"/>
          <w:szCs w:val="18"/>
          <w:lang w:eastAsia="tr-TR"/>
        </w:rPr>
        <w:t>tlerinde</w:t>
      </w:r>
      <w:r w:rsidR="008616D8" w:rsidRPr="00990176">
        <w:rPr>
          <w:rFonts w:ascii="Times New Roman" w:hAnsi="Times New Roman" w:cs="Times New Roman"/>
          <w:sz w:val="18"/>
          <w:szCs w:val="18"/>
          <w:lang w:eastAsia="tr-TR"/>
        </w:rPr>
        <w:t xml:space="preserve"> belirtilen işlem satır</w:t>
      </w:r>
      <w:r w:rsidR="004833BC" w:rsidRPr="00990176">
        <w:rPr>
          <w:rFonts w:ascii="Times New Roman" w:hAnsi="Times New Roman" w:cs="Times New Roman"/>
          <w:sz w:val="18"/>
          <w:szCs w:val="18"/>
          <w:lang w:eastAsia="tr-TR"/>
        </w:rPr>
        <w:t>ları</w:t>
      </w:r>
      <w:r w:rsidR="008616D8" w:rsidRPr="00990176">
        <w:rPr>
          <w:rFonts w:ascii="Times New Roman" w:hAnsi="Times New Roman" w:cs="Times New Roman"/>
          <w:sz w:val="18"/>
          <w:szCs w:val="18"/>
          <w:lang w:eastAsia="tr-TR"/>
        </w:rPr>
        <w:t xml:space="preserve"> hariç)</w:t>
      </w:r>
      <w:r w:rsidR="004E6DC3" w:rsidRPr="00990176">
        <w:rPr>
          <w:rFonts w:ascii="Times New Roman" w:hAnsi="Times New Roman" w:cs="Times New Roman"/>
          <w:sz w:val="18"/>
          <w:szCs w:val="18"/>
          <w:lang w:eastAsia="tr-TR"/>
        </w:rPr>
        <w:t xml:space="preserve"> ve </w:t>
      </w:r>
      <w:r w:rsidR="00660D1C" w:rsidRPr="00990176">
        <w:rPr>
          <w:rFonts w:ascii="Times New Roman" w:hAnsi="Times New Roman" w:cs="Times New Roman"/>
          <w:sz w:val="18"/>
          <w:szCs w:val="18"/>
          <w:lang w:eastAsia="tr-TR"/>
        </w:rPr>
        <w:t>10</w:t>
      </w:r>
      <w:r w:rsidR="00F2567C" w:rsidRPr="00990176">
        <w:rPr>
          <w:rFonts w:ascii="Times New Roman" w:eastAsia="Times New Roman" w:hAnsi="Times New Roman" w:cs="Times New Roman"/>
          <w:bCs/>
          <w:sz w:val="18"/>
          <w:szCs w:val="18"/>
          <w:lang w:eastAsia="tr-TR"/>
        </w:rPr>
        <w:t xml:space="preserve"> </w:t>
      </w:r>
      <w:r w:rsidR="00B61CD7" w:rsidRPr="00990176">
        <w:rPr>
          <w:rFonts w:ascii="Times New Roman" w:eastAsia="Times New Roman" w:hAnsi="Times New Roman" w:cs="Times New Roman"/>
          <w:bCs/>
          <w:sz w:val="18"/>
          <w:szCs w:val="18"/>
          <w:lang w:eastAsia="tr-TR"/>
        </w:rPr>
        <w:t xml:space="preserve">ilâ </w:t>
      </w:r>
      <w:r w:rsidR="00F20CFB" w:rsidRPr="00990176">
        <w:rPr>
          <w:rFonts w:ascii="Times New Roman" w:eastAsia="Times New Roman" w:hAnsi="Times New Roman" w:cs="Times New Roman"/>
          <w:bCs/>
          <w:sz w:val="18"/>
          <w:szCs w:val="18"/>
          <w:lang w:eastAsia="tr-TR"/>
        </w:rPr>
        <w:t>1</w:t>
      </w:r>
      <w:r w:rsidR="00660D1C" w:rsidRPr="00990176">
        <w:rPr>
          <w:rFonts w:ascii="Times New Roman" w:eastAsia="Times New Roman" w:hAnsi="Times New Roman" w:cs="Times New Roman"/>
          <w:bCs/>
          <w:sz w:val="18"/>
          <w:szCs w:val="18"/>
          <w:lang w:eastAsia="tr-TR"/>
        </w:rPr>
        <w:t>5</w:t>
      </w:r>
      <w:r w:rsidR="00DA21CA" w:rsidRPr="00990176">
        <w:rPr>
          <w:rFonts w:ascii="Times New Roman" w:eastAsia="Times New Roman" w:hAnsi="Times New Roman" w:cs="Times New Roman"/>
          <w:bCs/>
          <w:sz w:val="18"/>
          <w:szCs w:val="18"/>
          <w:lang w:eastAsia="tr-TR"/>
        </w:rPr>
        <w:t xml:space="preserve"> </w:t>
      </w:r>
      <w:r w:rsidR="00660D1C" w:rsidRPr="00990176">
        <w:rPr>
          <w:rFonts w:ascii="Times New Roman" w:eastAsia="Times New Roman" w:hAnsi="Times New Roman" w:cs="Times New Roman"/>
          <w:bCs/>
          <w:sz w:val="18"/>
          <w:szCs w:val="18"/>
          <w:lang w:eastAsia="tr-TR"/>
        </w:rPr>
        <w:t>i</w:t>
      </w:r>
      <w:r w:rsidR="004833BC" w:rsidRPr="00990176">
        <w:rPr>
          <w:rFonts w:ascii="Times New Roman" w:eastAsia="Times New Roman" w:hAnsi="Times New Roman" w:cs="Times New Roman"/>
          <w:bCs/>
          <w:sz w:val="18"/>
          <w:szCs w:val="18"/>
          <w:lang w:eastAsia="tr-TR"/>
        </w:rPr>
        <w:t>nci</w:t>
      </w:r>
      <w:r w:rsidR="00B61CD7" w:rsidRPr="00990176">
        <w:rPr>
          <w:rFonts w:ascii="Times New Roman" w:eastAsia="Times New Roman" w:hAnsi="Times New Roman" w:cs="Times New Roman"/>
          <w:bCs/>
          <w:sz w:val="18"/>
          <w:szCs w:val="18"/>
          <w:lang w:eastAsia="tr-TR"/>
        </w:rPr>
        <w:t xml:space="preserve"> maddeleri</w:t>
      </w:r>
      <w:r w:rsidR="00660D1C" w:rsidRPr="00990176">
        <w:rPr>
          <w:rFonts w:ascii="Times New Roman" w:eastAsia="Times New Roman" w:hAnsi="Times New Roman" w:cs="Times New Roman"/>
          <w:bCs/>
          <w:sz w:val="18"/>
          <w:szCs w:val="18"/>
          <w:lang w:eastAsia="tr-TR"/>
        </w:rPr>
        <w:t xml:space="preserve"> </w:t>
      </w:r>
      <w:r w:rsidR="00180109" w:rsidRPr="00990176">
        <w:rPr>
          <w:rFonts w:ascii="Times New Roman" w:eastAsia="Times New Roman" w:hAnsi="Times New Roman" w:cs="Times New Roman"/>
          <w:bCs/>
          <w:sz w:val="18"/>
          <w:szCs w:val="18"/>
          <w:lang w:eastAsia="tr-TR"/>
        </w:rPr>
        <w:t>ile</w:t>
      </w:r>
      <w:r w:rsidR="0031284E" w:rsidRPr="00990176">
        <w:rPr>
          <w:rFonts w:ascii="Times New Roman" w:eastAsia="Times New Roman" w:hAnsi="Times New Roman" w:cs="Times New Roman"/>
          <w:bCs/>
          <w:sz w:val="18"/>
          <w:szCs w:val="18"/>
          <w:lang w:eastAsia="tr-TR"/>
        </w:rPr>
        <w:t xml:space="preserve"> 1</w:t>
      </w:r>
      <w:r w:rsidR="00660D1C" w:rsidRPr="00990176">
        <w:rPr>
          <w:rFonts w:ascii="Times New Roman" w:eastAsia="Times New Roman" w:hAnsi="Times New Roman" w:cs="Times New Roman"/>
          <w:bCs/>
          <w:sz w:val="18"/>
          <w:szCs w:val="18"/>
          <w:lang w:eastAsia="tr-TR"/>
        </w:rPr>
        <w:t xml:space="preserve">7 </w:t>
      </w:r>
      <w:proofErr w:type="spellStart"/>
      <w:r w:rsidR="00660D1C" w:rsidRPr="00990176">
        <w:rPr>
          <w:rFonts w:ascii="Times New Roman" w:eastAsia="Times New Roman" w:hAnsi="Times New Roman" w:cs="Times New Roman"/>
          <w:bCs/>
          <w:sz w:val="18"/>
          <w:szCs w:val="18"/>
          <w:lang w:eastAsia="tr-TR"/>
        </w:rPr>
        <w:t>nci</w:t>
      </w:r>
      <w:proofErr w:type="spellEnd"/>
      <w:r w:rsidR="00660D1C" w:rsidRPr="00990176">
        <w:rPr>
          <w:rFonts w:ascii="Times New Roman" w:eastAsia="Times New Roman" w:hAnsi="Times New Roman" w:cs="Times New Roman"/>
          <w:bCs/>
          <w:sz w:val="18"/>
          <w:szCs w:val="18"/>
          <w:lang w:eastAsia="tr-TR"/>
        </w:rPr>
        <w:t xml:space="preserve"> maddesi</w:t>
      </w:r>
      <w:r w:rsidR="00380869" w:rsidRPr="00990176">
        <w:rPr>
          <w:rFonts w:ascii="Times New Roman" w:eastAsia="Times New Roman" w:hAnsi="Times New Roman" w:cs="Times New Roman"/>
          <w:bCs/>
          <w:sz w:val="18"/>
          <w:szCs w:val="18"/>
          <w:lang w:eastAsia="tr-TR"/>
        </w:rPr>
        <w:t xml:space="preserve"> </w:t>
      </w:r>
      <w:bookmarkStart w:id="5" w:name="_Hlk230360720"/>
      <w:r w:rsidR="00B61CD7" w:rsidRPr="00990176">
        <w:rPr>
          <w:rFonts w:ascii="Times New Roman" w:eastAsia="Times New Roman" w:hAnsi="Times New Roman" w:cs="Times New Roman"/>
          <w:bCs/>
          <w:sz w:val="18"/>
          <w:szCs w:val="18"/>
          <w:lang w:eastAsia="tr-TR"/>
        </w:rPr>
        <w:t>yayımı tarihinden 5 iş günü sonra,</w:t>
      </w:r>
      <w:bookmarkEnd w:id="5"/>
    </w:p>
    <w:p w14:paraId="68422EB0" w14:textId="4994458F" w:rsidR="00660D1C" w:rsidRPr="00990176" w:rsidRDefault="00660D1C" w:rsidP="0079669B">
      <w:pPr>
        <w:tabs>
          <w:tab w:val="left" w:pos="851"/>
        </w:tabs>
        <w:spacing w:after="0" w:line="240" w:lineRule="auto"/>
        <w:jc w:val="both"/>
        <w:rPr>
          <w:rFonts w:ascii="Times New Roman" w:hAnsi="Times New Roman" w:cs="Times New Roman"/>
          <w:bCs/>
          <w:sz w:val="18"/>
          <w:szCs w:val="18"/>
        </w:rPr>
      </w:pPr>
      <w:r w:rsidRPr="00990176">
        <w:rPr>
          <w:rFonts w:ascii="Times New Roman" w:hAnsi="Times New Roman" w:cs="Times New Roman"/>
          <w:sz w:val="18"/>
          <w:szCs w:val="18"/>
          <w:lang w:eastAsia="tr-TR"/>
        </w:rPr>
        <w:t xml:space="preserve">              </w:t>
      </w:r>
      <w:r w:rsidR="00BD77CB" w:rsidRPr="00990176">
        <w:rPr>
          <w:rFonts w:ascii="Times New Roman" w:hAnsi="Times New Roman" w:cs="Times New Roman"/>
          <w:sz w:val="18"/>
          <w:szCs w:val="18"/>
          <w:lang w:eastAsia="tr-TR"/>
        </w:rPr>
        <w:t xml:space="preserve"> </w:t>
      </w:r>
      <w:r w:rsidR="00DC5BAF" w:rsidRPr="00990176">
        <w:rPr>
          <w:rFonts w:ascii="Times New Roman" w:hAnsi="Times New Roman" w:cs="Times New Roman"/>
          <w:sz w:val="18"/>
          <w:szCs w:val="18"/>
          <w:lang w:eastAsia="tr-TR"/>
        </w:rPr>
        <w:t>ç</w:t>
      </w:r>
      <w:r w:rsidR="004833BC" w:rsidRPr="00990176">
        <w:rPr>
          <w:rFonts w:ascii="Times New Roman" w:hAnsi="Times New Roman" w:cs="Times New Roman"/>
          <w:sz w:val="18"/>
          <w:szCs w:val="18"/>
          <w:lang w:eastAsia="tr-TR"/>
        </w:rPr>
        <w:t>) 1</w:t>
      </w:r>
      <w:r w:rsidRPr="00990176">
        <w:rPr>
          <w:rFonts w:ascii="Times New Roman" w:hAnsi="Times New Roman" w:cs="Times New Roman"/>
          <w:sz w:val="18"/>
          <w:szCs w:val="18"/>
          <w:lang w:eastAsia="tr-TR"/>
        </w:rPr>
        <w:t>6</w:t>
      </w:r>
      <w:r w:rsidR="004833BC" w:rsidRPr="00990176">
        <w:rPr>
          <w:rFonts w:ascii="Times New Roman" w:hAnsi="Times New Roman" w:cs="Times New Roman"/>
          <w:sz w:val="18"/>
          <w:szCs w:val="18"/>
          <w:lang w:eastAsia="tr-TR"/>
        </w:rPr>
        <w:t xml:space="preserve"> </w:t>
      </w:r>
      <w:proofErr w:type="spellStart"/>
      <w:r w:rsidR="004833BC" w:rsidRPr="00990176">
        <w:rPr>
          <w:rFonts w:ascii="Times New Roman" w:hAnsi="Times New Roman" w:cs="Times New Roman"/>
          <w:sz w:val="18"/>
          <w:szCs w:val="18"/>
          <w:lang w:eastAsia="tr-TR"/>
        </w:rPr>
        <w:t>nc</w:t>
      </w:r>
      <w:r w:rsidRPr="00990176">
        <w:rPr>
          <w:rFonts w:ascii="Times New Roman" w:hAnsi="Times New Roman" w:cs="Times New Roman"/>
          <w:sz w:val="18"/>
          <w:szCs w:val="18"/>
          <w:lang w:eastAsia="tr-TR"/>
        </w:rPr>
        <w:t>ı</w:t>
      </w:r>
      <w:proofErr w:type="spellEnd"/>
      <w:r w:rsidR="00380869" w:rsidRPr="00990176">
        <w:rPr>
          <w:rFonts w:ascii="Times New Roman" w:hAnsi="Times New Roman" w:cs="Times New Roman"/>
          <w:sz w:val="18"/>
          <w:szCs w:val="18"/>
          <w:lang w:eastAsia="tr-TR"/>
        </w:rPr>
        <w:t xml:space="preserve"> maddesinin (a) bendinde düzenlenen ekli listede; </w:t>
      </w:r>
      <w:r w:rsidRPr="00990176">
        <w:rPr>
          <w:rFonts w:ascii="Times New Roman" w:hAnsi="Times New Roman" w:cs="Times New Roman"/>
          <w:bCs/>
          <w:sz w:val="18"/>
          <w:szCs w:val="18"/>
        </w:rPr>
        <w:t xml:space="preserve">listeye giriş tarihi, </w:t>
      </w:r>
      <w:proofErr w:type="spellStart"/>
      <w:r w:rsidRPr="00990176">
        <w:rPr>
          <w:rFonts w:ascii="Times New Roman" w:hAnsi="Times New Roman" w:cs="Times New Roman"/>
          <w:bCs/>
          <w:sz w:val="18"/>
          <w:szCs w:val="18"/>
        </w:rPr>
        <w:t>aktiflenme</w:t>
      </w:r>
      <w:proofErr w:type="spellEnd"/>
      <w:r w:rsidRPr="00990176">
        <w:rPr>
          <w:rFonts w:ascii="Times New Roman" w:hAnsi="Times New Roman" w:cs="Times New Roman"/>
          <w:bCs/>
          <w:sz w:val="18"/>
          <w:szCs w:val="18"/>
        </w:rPr>
        <w:t xml:space="preserve"> tarihi veya </w:t>
      </w:r>
      <w:proofErr w:type="spellStart"/>
      <w:r w:rsidRPr="00990176">
        <w:rPr>
          <w:rFonts w:ascii="Times New Roman" w:hAnsi="Times New Roman" w:cs="Times New Roman"/>
          <w:bCs/>
          <w:sz w:val="18"/>
          <w:szCs w:val="18"/>
        </w:rPr>
        <w:t>pasiflenme</w:t>
      </w:r>
      <w:proofErr w:type="spellEnd"/>
      <w:r w:rsidRPr="00990176">
        <w:rPr>
          <w:rFonts w:ascii="Times New Roman" w:hAnsi="Times New Roman" w:cs="Times New Roman"/>
          <w:bCs/>
          <w:sz w:val="18"/>
          <w:szCs w:val="18"/>
        </w:rPr>
        <w:t xml:space="preserve"> tarihi bulunan ilaçlar belirtilen tarihlerde, listeye giriş tarihi, </w:t>
      </w:r>
      <w:proofErr w:type="spellStart"/>
      <w:r w:rsidRPr="00990176">
        <w:rPr>
          <w:rFonts w:ascii="Times New Roman" w:hAnsi="Times New Roman" w:cs="Times New Roman"/>
          <w:bCs/>
          <w:sz w:val="18"/>
          <w:szCs w:val="18"/>
        </w:rPr>
        <w:t>aktiflenme</w:t>
      </w:r>
      <w:proofErr w:type="spellEnd"/>
      <w:r w:rsidRPr="00990176">
        <w:rPr>
          <w:rFonts w:ascii="Times New Roman" w:hAnsi="Times New Roman" w:cs="Times New Roman"/>
          <w:bCs/>
          <w:sz w:val="18"/>
          <w:szCs w:val="18"/>
        </w:rPr>
        <w:t xml:space="preserve"> tarihi veya </w:t>
      </w:r>
      <w:proofErr w:type="spellStart"/>
      <w:r w:rsidRPr="00990176">
        <w:rPr>
          <w:rFonts w:ascii="Times New Roman" w:hAnsi="Times New Roman" w:cs="Times New Roman"/>
          <w:bCs/>
          <w:sz w:val="18"/>
          <w:szCs w:val="18"/>
        </w:rPr>
        <w:t>pasiflenme</w:t>
      </w:r>
      <w:proofErr w:type="spellEnd"/>
      <w:r w:rsidRPr="00990176">
        <w:rPr>
          <w:rFonts w:ascii="Times New Roman" w:hAnsi="Times New Roman" w:cs="Times New Roman"/>
          <w:bCs/>
          <w:sz w:val="18"/>
          <w:szCs w:val="18"/>
        </w:rPr>
        <w:t xml:space="preserve"> tarihi bulunmayan ilaçlar yayımları tarihlerinde, listeye giriş tarihinde</w:t>
      </w:r>
      <w:r w:rsidR="00974529">
        <w:rPr>
          <w:rFonts w:ascii="Times New Roman" w:hAnsi="Times New Roman" w:cs="Times New Roman"/>
          <w:bCs/>
          <w:sz w:val="18"/>
          <w:szCs w:val="18"/>
        </w:rPr>
        <w:t xml:space="preserve"> ve </w:t>
      </w:r>
      <w:proofErr w:type="spellStart"/>
      <w:r w:rsidR="00974529">
        <w:rPr>
          <w:rFonts w:ascii="Times New Roman" w:hAnsi="Times New Roman" w:cs="Times New Roman"/>
          <w:bCs/>
          <w:sz w:val="18"/>
          <w:szCs w:val="18"/>
        </w:rPr>
        <w:t>aktiflenme</w:t>
      </w:r>
      <w:proofErr w:type="spellEnd"/>
      <w:r w:rsidR="00974529">
        <w:rPr>
          <w:rFonts w:ascii="Times New Roman" w:hAnsi="Times New Roman" w:cs="Times New Roman"/>
          <w:bCs/>
          <w:sz w:val="18"/>
          <w:szCs w:val="18"/>
        </w:rPr>
        <w:t xml:space="preserve"> tarihinde</w:t>
      </w:r>
      <w:r w:rsidRPr="00990176">
        <w:rPr>
          <w:rFonts w:ascii="Times New Roman" w:hAnsi="Times New Roman" w:cs="Times New Roman"/>
          <w:bCs/>
          <w:sz w:val="18"/>
          <w:szCs w:val="18"/>
        </w:rPr>
        <w:t xml:space="preserve"> (*) işareti bulunan ilaçlar ile ilaç adında (**) işareti bulunan ilaçlar yayımı tarihinden 5 iş günü sonra,</w:t>
      </w:r>
      <w:r w:rsidR="008557E1" w:rsidRPr="00990176">
        <w:rPr>
          <w:rFonts w:ascii="Times New Roman" w:hAnsi="Times New Roman" w:cs="Times New Roman"/>
          <w:bCs/>
          <w:sz w:val="18"/>
          <w:szCs w:val="18"/>
        </w:rPr>
        <w:t xml:space="preserve"> ilaç adında (***) işareti bulunan ilaçlar 15/5/2026 tarihinden geçerli olmak üzere yayımı tarihinde,</w:t>
      </w:r>
      <w:r w:rsidR="00974529">
        <w:rPr>
          <w:rFonts w:ascii="Times New Roman" w:hAnsi="Times New Roman" w:cs="Times New Roman"/>
          <w:bCs/>
          <w:sz w:val="18"/>
          <w:szCs w:val="18"/>
        </w:rPr>
        <w:t xml:space="preserve"> i</w:t>
      </w:r>
      <w:r w:rsidR="00974529" w:rsidRPr="00974529">
        <w:rPr>
          <w:rFonts w:ascii="Times New Roman" w:hAnsi="Times New Roman" w:cs="Times New Roman"/>
          <w:bCs/>
          <w:sz w:val="18"/>
          <w:szCs w:val="18"/>
        </w:rPr>
        <w:t xml:space="preserve">laç </w:t>
      </w:r>
      <w:r w:rsidR="00974529">
        <w:rPr>
          <w:rFonts w:ascii="Times New Roman" w:hAnsi="Times New Roman" w:cs="Times New Roman"/>
          <w:bCs/>
          <w:sz w:val="18"/>
          <w:szCs w:val="18"/>
        </w:rPr>
        <w:t>adında</w:t>
      </w:r>
      <w:r w:rsidR="00974529" w:rsidRPr="00974529">
        <w:rPr>
          <w:rFonts w:ascii="Times New Roman" w:hAnsi="Times New Roman" w:cs="Times New Roman"/>
          <w:bCs/>
          <w:sz w:val="18"/>
          <w:szCs w:val="18"/>
        </w:rPr>
        <w:t xml:space="preserve"> (****) işareti </w:t>
      </w:r>
      <w:r w:rsidR="00974529">
        <w:rPr>
          <w:rFonts w:ascii="Times New Roman" w:hAnsi="Times New Roman" w:cs="Times New Roman"/>
          <w:bCs/>
          <w:sz w:val="18"/>
          <w:szCs w:val="18"/>
        </w:rPr>
        <w:t>bulunan</w:t>
      </w:r>
      <w:r w:rsidR="00974529" w:rsidRPr="00974529">
        <w:rPr>
          <w:rFonts w:ascii="Times New Roman" w:hAnsi="Times New Roman" w:cs="Times New Roman"/>
          <w:bCs/>
          <w:sz w:val="18"/>
          <w:szCs w:val="18"/>
        </w:rPr>
        <w:t xml:space="preserve"> ilaçlar 9</w:t>
      </w:r>
      <w:r w:rsidR="00974529">
        <w:rPr>
          <w:rFonts w:ascii="Times New Roman" w:hAnsi="Times New Roman" w:cs="Times New Roman"/>
          <w:bCs/>
          <w:sz w:val="18"/>
          <w:szCs w:val="18"/>
        </w:rPr>
        <w:t>/</w:t>
      </w:r>
      <w:r w:rsidR="00974529" w:rsidRPr="00974529">
        <w:rPr>
          <w:rFonts w:ascii="Times New Roman" w:hAnsi="Times New Roman" w:cs="Times New Roman"/>
          <w:bCs/>
          <w:sz w:val="18"/>
          <w:szCs w:val="18"/>
        </w:rPr>
        <w:t>6</w:t>
      </w:r>
      <w:r w:rsidR="00974529">
        <w:rPr>
          <w:rFonts w:ascii="Times New Roman" w:hAnsi="Times New Roman" w:cs="Times New Roman"/>
          <w:bCs/>
          <w:sz w:val="18"/>
          <w:szCs w:val="18"/>
        </w:rPr>
        <w:t>/</w:t>
      </w:r>
      <w:r w:rsidR="00974529" w:rsidRPr="00974529">
        <w:rPr>
          <w:rFonts w:ascii="Times New Roman" w:hAnsi="Times New Roman" w:cs="Times New Roman"/>
          <w:bCs/>
          <w:sz w:val="18"/>
          <w:szCs w:val="18"/>
        </w:rPr>
        <w:t>2026 tarihinde</w:t>
      </w:r>
      <w:r w:rsidR="00974529">
        <w:rPr>
          <w:rFonts w:ascii="Times New Roman" w:hAnsi="Times New Roman" w:cs="Times New Roman"/>
          <w:bCs/>
          <w:sz w:val="18"/>
          <w:szCs w:val="18"/>
        </w:rPr>
        <w:t>n geçerli olmak üzere yayımı tarihinde,</w:t>
      </w:r>
    </w:p>
    <w:p w14:paraId="260F0F4F" w14:textId="3E104A93" w:rsidR="00F20CFB" w:rsidRPr="00990176" w:rsidRDefault="00BD77CB" w:rsidP="0079669B">
      <w:pPr>
        <w:tabs>
          <w:tab w:val="left" w:pos="709"/>
        </w:tabs>
        <w:spacing w:after="0" w:line="240" w:lineRule="auto"/>
        <w:jc w:val="both"/>
        <w:rPr>
          <w:rFonts w:ascii="Times New Roman" w:hAnsi="Times New Roman" w:cs="Times New Roman"/>
          <w:sz w:val="18"/>
          <w:szCs w:val="18"/>
        </w:rPr>
      </w:pPr>
      <w:r w:rsidRPr="00990176">
        <w:rPr>
          <w:rFonts w:ascii="Times New Roman" w:hAnsi="Times New Roman" w:cs="Times New Roman"/>
          <w:sz w:val="18"/>
          <w:szCs w:val="18"/>
          <w:lang w:eastAsia="tr-TR"/>
        </w:rPr>
        <w:t xml:space="preserve">               </w:t>
      </w:r>
      <w:r w:rsidR="00DC5BAF" w:rsidRPr="00990176">
        <w:rPr>
          <w:rFonts w:ascii="Times New Roman" w:hAnsi="Times New Roman" w:cs="Times New Roman"/>
          <w:sz w:val="18"/>
          <w:szCs w:val="18"/>
          <w:lang w:eastAsia="tr-TR"/>
        </w:rPr>
        <w:t>d</w:t>
      </w:r>
      <w:r w:rsidR="004833BC" w:rsidRPr="00990176">
        <w:rPr>
          <w:rFonts w:ascii="Times New Roman" w:hAnsi="Times New Roman" w:cs="Times New Roman"/>
          <w:sz w:val="18"/>
          <w:szCs w:val="18"/>
          <w:lang w:eastAsia="tr-TR"/>
        </w:rPr>
        <w:t xml:space="preserve">) </w:t>
      </w:r>
      <w:proofErr w:type="gramStart"/>
      <w:r w:rsidR="00DA1C52" w:rsidRPr="00990176">
        <w:rPr>
          <w:rFonts w:ascii="Times New Roman" w:hAnsi="Times New Roman" w:cs="Times New Roman"/>
          <w:sz w:val="18"/>
          <w:szCs w:val="18"/>
          <w:lang w:eastAsia="tr-TR"/>
        </w:rPr>
        <w:t>1</w:t>
      </w:r>
      <w:r w:rsidR="00660D1C" w:rsidRPr="00990176">
        <w:rPr>
          <w:rFonts w:ascii="Times New Roman" w:hAnsi="Times New Roman" w:cs="Times New Roman"/>
          <w:sz w:val="18"/>
          <w:szCs w:val="18"/>
          <w:lang w:eastAsia="tr-TR"/>
        </w:rPr>
        <w:t>6</w:t>
      </w:r>
      <w:r w:rsidR="00380869" w:rsidRPr="00990176">
        <w:rPr>
          <w:rFonts w:ascii="Times New Roman" w:hAnsi="Times New Roman" w:cs="Times New Roman"/>
          <w:sz w:val="18"/>
          <w:szCs w:val="18"/>
          <w:lang w:eastAsia="tr-TR"/>
        </w:rPr>
        <w:t xml:space="preserve"> </w:t>
      </w:r>
      <w:proofErr w:type="spellStart"/>
      <w:r w:rsidR="00660D1C" w:rsidRPr="00990176">
        <w:rPr>
          <w:rFonts w:ascii="Times New Roman" w:hAnsi="Times New Roman" w:cs="Times New Roman"/>
          <w:sz w:val="18"/>
          <w:szCs w:val="18"/>
          <w:lang w:eastAsia="tr-TR"/>
        </w:rPr>
        <w:t>ncı</w:t>
      </w:r>
      <w:proofErr w:type="spellEnd"/>
      <w:proofErr w:type="gramEnd"/>
      <w:r w:rsidR="00380869" w:rsidRPr="00990176">
        <w:rPr>
          <w:rFonts w:ascii="Times New Roman" w:hAnsi="Times New Roman" w:cs="Times New Roman"/>
          <w:sz w:val="18"/>
          <w:szCs w:val="18"/>
          <w:lang w:eastAsia="tr-TR"/>
        </w:rPr>
        <w:t xml:space="preserve"> maddesinin (b) bendinde düzenlenen ekli listede;</w:t>
      </w:r>
      <w:r w:rsidR="00380869" w:rsidRPr="00990176">
        <w:rPr>
          <w:rFonts w:ascii="Times New Roman" w:hAnsi="Times New Roman" w:cs="Times New Roman"/>
          <w:sz w:val="18"/>
          <w:szCs w:val="18"/>
        </w:rPr>
        <w:t xml:space="preserve"> listeye giriş tarihi, listeden çıkış tarihi, fiyat değişiklik tarihi, ilaç </w:t>
      </w:r>
      <w:r w:rsidR="00AC369D">
        <w:rPr>
          <w:rFonts w:ascii="Times New Roman" w:hAnsi="Times New Roman" w:cs="Times New Roman"/>
          <w:sz w:val="18"/>
          <w:szCs w:val="18"/>
        </w:rPr>
        <w:t>ismi</w:t>
      </w:r>
      <w:r w:rsidR="00380869" w:rsidRPr="00990176">
        <w:rPr>
          <w:rFonts w:ascii="Times New Roman" w:hAnsi="Times New Roman" w:cs="Times New Roman"/>
          <w:sz w:val="18"/>
          <w:szCs w:val="18"/>
        </w:rPr>
        <w:t xml:space="preserve">/etkin madde </w:t>
      </w:r>
      <w:r w:rsidR="00AC369D">
        <w:rPr>
          <w:rFonts w:ascii="Times New Roman" w:hAnsi="Times New Roman" w:cs="Times New Roman"/>
          <w:sz w:val="18"/>
          <w:szCs w:val="18"/>
        </w:rPr>
        <w:t>ismi</w:t>
      </w:r>
      <w:r w:rsidR="00380869" w:rsidRPr="00990176">
        <w:rPr>
          <w:rFonts w:ascii="Times New Roman" w:hAnsi="Times New Roman" w:cs="Times New Roman"/>
          <w:sz w:val="18"/>
          <w:szCs w:val="18"/>
        </w:rPr>
        <w:t xml:space="preserve">/barkod değişiklik tarihi bulunan ilaçlar belirtilen tarihlerde, listeye giriş tarihi, listeden çıkış tarihi, fiyat değişiklik tarihi, ilaç </w:t>
      </w:r>
      <w:r w:rsidR="00EC26AC">
        <w:rPr>
          <w:rFonts w:ascii="Times New Roman" w:hAnsi="Times New Roman" w:cs="Times New Roman"/>
          <w:sz w:val="18"/>
          <w:szCs w:val="18"/>
        </w:rPr>
        <w:t>ismi</w:t>
      </w:r>
      <w:r w:rsidR="00380869" w:rsidRPr="00990176">
        <w:rPr>
          <w:rFonts w:ascii="Times New Roman" w:hAnsi="Times New Roman" w:cs="Times New Roman"/>
          <w:sz w:val="18"/>
          <w:szCs w:val="18"/>
        </w:rPr>
        <w:t xml:space="preserve">/etkin madde </w:t>
      </w:r>
      <w:r w:rsidR="00EC26AC">
        <w:rPr>
          <w:rFonts w:ascii="Times New Roman" w:hAnsi="Times New Roman" w:cs="Times New Roman"/>
          <w:sz w:val="18"/>
          <w:szCs w:val="18"/>
        </w:rPr>
        <w:t>ismi</w:t>
      </w:r>
      <w:r w:rsidR="00380869" w:rsidRPr="00990176">
        <w:rPr>
          <w:rFonts w:ascii="Times New Roman" w:hAnsi="Times New Roman" w:cs="Times New Roman"/>
          <w:sz w:val="18"/>
          <w:szCs w:val="18"/>
        </w:rPr>
        <w:t xml:space="preserve">/barkod değişiklik tarihinde (*) işareti bulunan ilaçlar yayımı tarihinden 5 iş günü sonra, </w:t>
      </w:r>
    </w:p>
    <w:p w14:paraId="36410511" w14:textId="01D38665" w:rsidR="0053284A" w:rsidRPr="00990176" w:rsidRDefault="00BD77CB" w:rsidP="0079669B">
      <w:pPr>
        <w:tabs>
          <w:tab w:val="left" w:pos="709"/>
        </w:tabs>
        <w:spacing w:after="0" w:line="240" w:lineRule="auto"/>
        <w:ind w:right="-142"/>
        <w:jc w:val="both"/>
        <w:rPr>
          <w:rFonts w:ascii="Times New Roman" w:hAnsi="Times New Roman" w:cs="Times New Roman"/>
          <w:sz w:val="18"/>
          <w:szCs w:val="18"/>
        </w:rPr>
      </w:pPr>
      <w:r w:rsidRPr="00990176">
        <w:rPr>
          <w:rFonts w:ascii="Times New Roman" w:hAnsi="Times New Roman" w:cs="Times New Roman"/>
          <w:bCs/>
          <w:sz w:val="18"/>
          <w:szCs w:val="18"/>
        </w:rPr>
        <w:t xml:space="preserve">                </w:t>
      </w:r>
      <w:r w:rsidR="00DC5BAF" w:rsidRPr="00990176">
        <w:rPr>
          <w:rFonts w:ascii="Times New Roman" w:hAnsi="Times New Roman" w:cs="Times New Roman"/>
          <w:bCs/>
          <w:sz w:val="18"/>
          <w:szCs w:val="18"/>
        </w:rPr>
        <w:t>e</w:t>
      </w:r>
      <w:r w:rsidR="004833BC" w:rsidRPr="00990176">
        <w:rPr>
          <w:rFonts w:ascii="Times New Roman" w:hAnsi="Times New Roman" w:cs="Times New Roman"/>
          <w:bCs/>
          <w:sz w:val="18"/>
          <w:szCs w:val="18"/>
        </w:rPr>
        <w:t xml:space="preserve">) </w:t>
      </w:r>
      <w:r w:rsidR="0053284A" w:rsidRPr="00990176">
        <w:rPr>
          <w:rFonts w:ascii="Times New Roman" w:hAnsi="Times New Roman" w:cs="Times New Roman"/>
          <w:bCs/>
          <w:sz w:val="18"/>
          <w:szCs w:val="18"/>
        </w:rPr>
        <w:t>Diğer hükümleri yayımı tarihinde,</w:t>
      </w:r>
    </w:p>
    <w:p w14:paraId="2112E5D6" w14:textId="71430912" w:rsidR="00B61CD7" w:rsidRPr="00990176" w:rsidRDefault="00BD77CB" w:rsidP="0079669B">
      <w:pPr>
        <w:tabs>
          <w:tab w:val="left" w:pos="709"/>
        </w:tabs>
        <w:spacing w:after="0" w:line="240" w:lineRule="auto"/>
        <w:jc w:val="both"/>
        <w:rPr>
          <w:rFonts w:ascii="Times New Roman" w:eastAsia="Times New Roman" w:hAnsi="Times New Roman" w:cs="Times New Roman"/>
          <w:bCs/>
          <w:sz w:val="18"/>
          <w:szCs w:val="18"/>
          <w:lang w:eastAsia="tr-TR"/>
        </w:rPr>
      </w:pPr>
      <w:r w:rsidRPr="00990176">
        <w:rPr>
          <w:rFonts w:ascii="Times New Roman" w:hAnsi="Times New Roman" w:cs="Times New Roman"/>
          <w:sz w:val="18"/>
          <w:szCs w:val="18"/>
          <w:lang w:eastAsia="tr-TR"/>
        </w:rPr>
        <w:t xml:space="preserve">              </w:t>
      </w:r>
      <w:r w:rsidR="0053284A" w:rsidRPr="00990176">
        <w:rPr>
          <w:rFonts w:ascii="Times New Roman" w:hAnsi="Times New Roman" w:cs="Times New Roman"/>
          <w:sz w:val="18"/>
          <w:szCs w:val="18"/>
          <w:lang w:eastAsia="tr-TR"/>
        </w:rPr>
        <w:t xml:space="preserve"> </w:t>
      </w:r>
      <w:r w:rsidR="0053284A" w:rsidRPr="00990176">
        <w:rPr>
          <w:rFonts w:ascii="Times New Roman" w:eastAsia="Times New Roman" w:hAnsi="Times New Roman" w:cs="Times New Roman"/>
          <w:bCs/>
          <w:sz w:val="18"/>
          <w:szCs w:val="18"/>
          <w:lang w:eastAsia="tr-TR"/>
        </w:rPr>
        <w:t xml:space="preserve"> </w:t>
      </w:r>
      <w:proofErr w:type="gramStart"/>
      <w:r w:rsidR="0053284A" w:rsidRPr="00990176">
        <w:rPr>
          <w:rFonts w:ascii="Times New Roman" w:eastAsia="Times New Roman" w:hAnsi="Times New Roman" w:cs="Times New Roman"/>
          <w:bCs/>
          <w:sz w:val="18"/>
          <w:szCs w:val="18"/>
          <w:lang w:eastAsia="tr-TR"/>
        </w:rPr>
        <w:t>yürürlüğe</w:t>
      </w:r>
      <w:proofErr w:type="gramEnd"/>
      <w:r w:rsidR="0053284A" w:rsidRPr="00990176">
        <w:rPr>
          <w:rFonts w:ascii="Times New Roman" w:eastAsia="Times New Roman" w:hAnsi="Times New Roman" w:cs="Times New Roman"/>
          <w:bCs/>
          <w:sz w:val="18"/>
          <w:szCs w:val="18"/>
          <w:lang w:eastAsia="tr-TR"/>
        </w:rPr>
        <w:t xml:space="preserve"> girer.</w:t>
      </w:r>
    </w:p>
    <w:p w14:paraId="6D07F517" w14:textId="63E1CA7D" w:rsidR="00AD3C5E" w:rsidRPr="00990176" w:rsidRDefault="00AD3C5E" w:rsidP="0079669B">
      <w:pPr>
        <w:spacing w:after="0" w:line="240" w:lineRule="auto"/>
        <w:ind w:firstLine="708"/>
        <w:jc w:val="both"/>
        <w:rPr>
          <w:rFonts w:ascii="Times New Roman" w:eastAsia="Times New Roman" w:hAnsi="Times New Roman" w:cs="Times New Roman"/>
          <w:bCs/>
          <w:sz w:val="18"/>
          <w:szCs w:val="18"/>
          <w:lang w:eastAsia="tr-TR"/>
        </w:rPr>
      </w:pPr>
      <w:r w:rsidRPr="00990176">
        <w:rPr>
          <w:rFonts w:ascii="Times New Roman" w:eastAsia="Times New Roman" w:hAnsi="Times New Roman" w:cs="Times New Roman"/>
          <w:b/>
          <w:bCs/>
          <w:sz w:val="18"/>
          <w:szCs w:val="18"/>
          <w:lang w:eastAsia="tr-TR"/>
        </w:rPr>
        <w:t>MADDE 1</w:t>
      </w:r>
      <w:r w:rsidR="002F6769" w:rsidRPr="00990176">
        <w:rPr>
          <w:rFonts w:ascii="Times New Roman" w:eastAsia="Times New Roman" w:hAnsi="Times New Roman" w:cs="Times New Roman"/>
          <w:b/>
          <w:bCs/>
          <w:sz w:val="18"/>
          <w:szCs w:val="18"/>
          <w:lang w:eastAsia="tr-TR"/>
        </w:rPr>
        <w:t>9</w:t>
      </w:r>
      <w:r w:rsidRPr="00990176">
        <w:rPr>
          <w:rFonts w:ascii="Times New Roman" w:eastAsia="Times New Roman" w:hAnsi="Times New Roman" w:cs="Times New Roman"/>
          <w:b/>
          <w:bCs/>
          <w:sz w:val="18"/>
          <w:szCs w:val="18"/>
          <w:lang w:eastAsia="tr-TR"/>
        </w:rPr>
        <w:t xml:space="preserve">- </w:t>
      </w:r>
      <w:r w:rsidRPr="00990176">
        <w:rPr>
          <w:rFonts w:ascii="Times New Roman" w:eastAsia="Times New Roman" w:hAnsi="Times New Roman" w:cs="Times New Roman"/>
          <w:bCs/>
          <w:sz w:val="18"/>
          <w:szCs w:val="18"/>
          <w:lang w:eastAsia="tr-TR"/>
        </w:rPr>
        <w:t>Bu Tebliğ hükümlerini Sosyal Güvenlik Kurumu Başkanı yürütür.</w:t>
      </w:r>
    </w:p>
    <w:p w14:paraId="2784028F" w14:textId="77777777" w:rsidR="00AD3C5E" w:rsidRPr="00990176" w:rsidRDefault="00AD3C5E" w:rsidP="0079669B">
      <w:pPr>
        <w:tabs>
          <w:tab w:val="left" w:pos="709"/>
        </w:tabs>
        <w:spacing w:after="0" w:line="240" w:lineRule="auto"/>
        <w:jc w:val="both"/>
        <w:rPr>
          <w:rFonts w:ascii="Times New Roman" w:hAnsi="Times New Roman" w:cs="Times New Roman"/>
          <w:sz w:val="18"/>
          <w:szCs w:val="18"/>
        </w:rPr>
      </w:pPr>
    </w:p>
    <w:sectPr w:rsidR="00AD3C5E" w:rsidRPr="00990176" w:rsidSect="004F6BBC">
      <w:headerReference w:type="default" r:id="rId7"/>
      <w:footerReference w:type="default" r:id="rId8"/>
      <w:pgSz w:w="11906" w:h="16838"/>
      <w:pgMar w:top="992"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48A6A" w14:textId="77777777" w:rsidR="00065760" w:rsidRDefault="00065760">
      <w:pPr>
        <w:spacing w:after="0" w:line="240" w:lineRule="auto"/>
      </w:pPr>
      <w:r>
        <w:separator/>
      </w:r>
    </w:p>
  </w:endnote>
  <w:endnote w:type="continuationSeparator" w:id="0">
    <w:p w14:paraId="7F7AB500" w14:textId="77777777" w:rsidR="00065760" w:rsidRDefault="00065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PalatinoLinotype-Bold">
    <w:altName w:val="Palatino Linotype"/>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821958"/>
      <w:docPartObj>
        <w:docPartGallery w:val="Page Numbers (Bottom of Page)"/>
        <w:docPartUnique/>
      </w:docPartObj>
    </w:sdtPr>
    <w:sdtEndPr>
      <w:rPr>
        <w:rFonts w:ascii="Times New Roman" w:hAnsi="Times New Roman" w:cs="Times New Roman"/>
        <w:sz w:val="18"/>
        <w:szCs w:val="18"/>
      </w:rPr>
    </w:sdtEndPr>
    <w:sdtContent>
      <w:p w14:paraId="502DCC48" w14:textId="77777777" w:rsidR="00264B61" w:rsidRPr="00D011E8" w:rsidRDefault="00B61CD7">
        <w:pPr>
          <w:pStyle w:val="AltBilgi"/>
          <w:jc w:val="center"/>
          <w:rPr>
            <w:rFonts w:ascii="Times New Roman" w:hAnsi="Times New Roman" w:cs="Times New Roman"/>
            <w:sz w:val="18"/>
            <w:szCs w:val="18"/>
          </w:rPr>
        </w:pPr>
        <w:r w:rsidRPr="00D011E8">
          <w:rPr>
            <w:rFonts w:ascii="Times New Roman" w:hAnsi="Times New Roman" w:cs="Times New Roman"/>
            <w:sz w:val="18"/>
            <w:szCs w:val="18"/>
          </w:rPr>
          <w:fldChar w:fldCharType="begin"/>
        </w:r>
        <w:r w:rsidRPr="00D011E8">
          <w:rPr>
            <w:rFonts w:ascii="Times New Roman" w:hAnsi="Times New Roman" w:cs="Times New Roman"/>
            <w:sz w:val="18"/>
            <w:szCs w:val="18"/>
          </w:rPr>
          <w:instrText>PAGE   \* MERGEFORMAT</w:instrText>
        </w:r>
        <w:r w:rsidRPr="00D011E8">
          <w:rPr>
            <w:rFonts w:ascii="Times New Roman" w:hAnsi="Times New Roman" w:cs="Times New Roman"/>
            <w:sz w:val="18"/>
            <w:szCs w:val="18"/>
          </w:rPr>
          <w:fldChar w:fldCharType="separate"/>
        </w:r>
        <w:r w:rsidRPr="00D011E8">
          <w:rPr>
            <w:rFonts w:ascii="Times New Roman" w:hAnsi="Times New Roman" w:cs="Times New Roman"/>
            <w:sz w:val="18"/>
            <w:szCs w:val="18"/>
          </w:rPr>
          <w:t>2</w:t>
        </w:r>
        <w:r w:rsidRPr="00D011E8">
          <w:rPr>
            <w:rFonts w:ascii="Times New Roman" w:hAnsi="Times New Roman" w:cs="Times New Roman"/>
            <w:sz w:val="18"/>
            <w:szCs w:val="18"/>
          </w:rPr>
          <w:fldChar w:fldCharType="end"/>
        </w:r>
      </w:p>
    </w:sdtContent>
  </w:sdt>
  <w:p w14:paraId="0802C638" w14:textId="77777777" w:rsidR="00264B61" w:rsidRDefault="00264B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0B789" w14:textId="77777777" w:rsidR="00065760" w:rsidRDefault="00065760">
      <w:pPr>
        <w:spacing w:after="0" w:line="240" w:lineRule="auto"/>
      </w:pPr>
      <w:r>
        <w:separator/>
      </w:r>
    </w:p>
  </w:footnote>
  <w:footnote w:type="continuationSeparator" w:id="0">
    <w:p w14:paraId="72A27462" w14:textId="77777777" w:rsidR="00065760" w:rsidRDefault="00065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E301" w14:textId="77777777" w:rsidR="00264B61" w:rsidRPr="006C7F5F" w:rsidRDefault="00B61CD7" w:rsidP="004F2533">
    <w:pPr>
      <w:keepNext/>
      <w:keepLines/>
      <w:tabs>
        <w:tab w:val="left" w:pos="709"/>
        <w:tab w:val="left" w:pos="993"/>
      </w:tabs>
      <w:spacing w:after="0" w:line="240" w:lineRule="auto"/>
      <w:jc w:val="both"/>
      <w:rPr>
        <w:rFonts w:ascii="Times New Roman" w:eastAsiaTheme="majorEastAsia" w:hAnsi="Times New Roman" w:cs="Times New Roman"/>
        <w:b/>
        <w:bCs/>
        <w:sz w:val="20"/>
        <w:szCs w:val="20"/>
      </w:rPr>
    </w:pPr>
    <w:r>
      <w:rPr>
        <w:rFonts w:ascii="Times New Roman" w:eastAsiaTheme="majorEastAsia" w:hAnsi="Times New Roman" w:cs="Times New Roman"/>
        <w:bCs/>
        <w:sz w:val="18"/>
        <w:szCs w:val="18"/>
      </w:rPr>
      <w:t xml:space="preserve"> </w:t>
    </w:r>
    <w:r>
      <w:rPr>
        <w:rFonts w:ascii="Times New Roman" w:eastAsiaTheme="majorEastAsia" w:hAnsi="Times New Roman" w:cs="Times New Roman"/>
        <w:bCs/>
        <w:sz w:val="18"/>
        <w:szCs w:val="18"/>
      </w:rPr>
      <w:tab/>
    </w:r>
    <w:r>
      <w:rPr>
        <w:rFonts w:ascii="Times New Roman" w:eastAsiaTheme="majorEastAsia" w:hAnsi="Times New Roman" w:cs="Times New Roman"/>
        <w:bCs/>
        <w:sz w:val="18"/>
        <w:szCs w:val="18"/>
      </w:rPr>
      <w:tab/>
    </w:r>
    <w:r>
      <w:rPr>
        <w:rFonts w:ascii="Times New Roman" w:eastAsiaTheme="majorEastAsia" w:hAnsi="Times New Roman" w:cs="Times New Roman"/>
        <w:bCs/>
        <w:sz w:val="18"/>
        <w:szCs w:val="18"/>
      </w:rPr>
      <w:tab/>
    </w:r>
    <w:r>
      <w:rPr>
        <w:rFonts w:ascii="Times New Roman" w:eastAsiaTheme="majorEastAsia" w:hAnsi="Times New Roman" w:cs="Times New Roman"/>
        <w:bCs/>
        <w:sz w:val="18"/>
        <w:szCs w:val="18"/>
      </w:rPr>
      <w:tab/>
    </w:r>
    <w:r>
      <w:rPr>
        <w:rFonts w:ascii="Times New Roman" w:eastAsiaTheme="majorEastAsia" w:hAnsi="Times New Roman" w:cs="Times New Roman"/>
        <w:bCs/>
        <w:sz w:val="18"/>
        <w:szCs w:val="18"/>
      </w:rPr>
      <w:tab/>
    </w:r>
    <w:r>
      <w:rPr>
        <w:rFonts w:ascii="Times New Roman" w:eastAsiaTheme="majorEastAsia" w:hAnsi="Times New Roman" w:cs="Times New Roman"/>
        <w:bCs/>
        <w:sz w:val="18"/>
        <w:szCs w:val="18"/>
      </w:rPr>
      <w:tab/>
    </w:r>
    <w:r>
      <w:rPr>
        <w:rFonts w:ascii="Times New Roman" w:eastAsiaTheme="majorEastAsia" w:hAnsi="Times New Roman" w:cs="Times New Roman"/>
        <w:bCs/>
        <w:sz w:val="18"/>
        <w:szCs w:val="18"/>
      </w:rPr>
      <w:tab/>
    </w:r>
    <w:r>
      <w:rPr>
        <w:rFonts w:ascii="Times New Roman" w:eastAsiaTheme="majorEastAsia" w:hAnsi="Times New Roman" w:cs="Times New Roman"/>
        <w:bCs/>
        <w:sz w:val="18"/>
        <w:szCs w:val="18"/>
      </w:rPr>
      <w:tab/>
    </w:r>
    <w:r>
      <w:rPr>
        <w:rFonts w:ascii="Times New Roman" w:eastAsiaTheme="majorEastAsia" w:hAnsi="Times New Roman" w:cs="Times New Roman"/>
        <w:bCs/>
        <w:sz w:val="18"/>
        <w:szCs w:val="18"/>
      </w:rPr>
      <w:tab/>
    </w:r>
    <w:r>
      <w:rPr>
        <w:rFonts w:ascii="Times New Roman" w:eastAsiaTheme="majorEastAsia" w:hAnsi="Times New Roman" w:cs="Times New Roman"/>
        <w:bCs/>
        <w:sz w:val="18"/>
        <w:szCs w:val="18"/>
      </w:rPr>
      <w:tab/>
    </w:r>
    <w:r>
      <w:rPr>
        <w:rFonts w:ascii="Times New Roman" w:eastAsiaTheme="majorEastAsia" w:hAnsi="Times New Roman" w:cs="Times New Roman"/>
        <w:bCs/>
        <w:sz w:val="18"/>
        <w:szCs w:val="18"/>
      </w:rPr>
      <w:tab/>
    </w:r>
    <w:r>
      <w:rPr>
        <w:rFonts w:ascii="Times New Roman" w:eastAsiaTheme="majorEastAsia" w:hAnsi="Times New Roman" w:cs="Times New Roman"/>
        <w:bCs/>
        <w:sz w:val="18"/>
        <w:szCs w:val="18"/>
      </w:rPr>
      <w:tab/>
    </w:r>
    <w:r>
      <w:rPr>
        <w:rFonts w:ascii="Times New Roman" w:eastAsiaTheme="majorEastAsia" w:hAnsi="Times New Roman" w:cs="Times New Roman"/>
        <w:bCs/>
        <w:sz w:val="18"/>
        <w:szCs w:val="18"/>
      </w:rPr>
      <w:tab/>
    </w:r>
    <w:r w:rsidRPr="006C7F5F">
      <w:rPr>
        <w:rFonts w:ascii="Times New Roman" w:eastAsiaTheme="majorEastAsia" w:hAnsi="Times New Roman" w:cs="Times New Roman"/>
        <w:b/>
        <w:bCs/>
        <w:sz w:val="18"/>
        <w:szCs w:val="18"/>
      </w:rPr>
      <w:t xml:space="preserve">  </w:t>
    </w:r>
  </w:p>
  <w:p w14:paraId="0FC05C15" w14:textId="77777777" w:rsidR="00264B61" w:rsidRDefault="00264B6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2E65"/>
    <w:multiLevelType w:val="hybridMultilevel"/>
    <w:tmpl w:val="E43E9B5A"/>
    <w:lvl w:ilvl="0" w:tplc="A8A8DF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1DEF0C82"/>
    <w:multiLevelType w:val="hybridMultilevel"/>
    <w:tmpl w:val="413C28C2"/>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6713BA"/>
    <w:multiLevelType w:val="hybridMultilevel"/>
    <w:tmpl w:val="0AE0B4AE"/>
    <w:lvl w:ilvl="0" w:tplc="211C7C3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5B66102"/>
    <w:multiLevelType w:val="hybridMultilevel"/>
    <w:tmpl w:val="9196C4CA"/>
    <w:lvl w:ilvl="0" w:tplc="B5D6740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282A1376"/>
    <w:multiLevelType w:val="hybridMultilevel"/>
    <w:tmpl w:val="796A3460"/>
    <w:lvl w:ilvl="0" w:tplc="A162BC8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28D47E5B"/>
    <w:multiLevelType w:val="hybridMultilevel"/>
    <w:tmpl w:val="947AA0C0"/>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DB83568"/>
    <w:multiLevelType w:val="hybridMultilevel"/>
    <w:tmpl w:val="0FB29F7C"/>
    <w:lvl w:ilvl="0" w:tplc="F26801E2">
      <w:start w:val="1"/>
      <w:numFmt w:val="lowerLetter"/>
      <w:lvlText w:val="%1)"/>
      <w:lvlJc w:val="left"/>
      <w:pPr>
        <w:ind w:left="1080" w:hanging="360"/>
      </w:pPr>
      <w:rPr>
        <w:rFonts w:ascii="Times New Roman" w:eastAsia="Times New Roman" w:hAnsi="Times New Roman" w:cs="Arial"/>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F0E60EF"/>
    <w:multiLevelType w:val="hybridMultilevel"/>
    <w:tmpl w:val="C452F6D0"/>
    <w:lvl w:ilvl="0" w:tplc="DBEEDE4C">
      <w:start w:val="1"/>
      <w:numFmt w:val="lowerLetter"/>
      <w:lvlText w:val="%1)"/>
      <w:lvlJc w:val="left"/>
      <w:pPr>
        <w:ind w:left="1035" w:hanging="360"/>
      </w:pPr>
      <w:rPr>
        <w:rFonts w:eastAsia="Times New Roman" w:hint="default"/>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8" w15:restartNumberingAfterBreak="0">
    <w:nsid w:val="383F0C9D"/>
    <w:multiLevelType w:val="hybridMultilevel"/>
    <w:tmpl w:val="310E73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D732162"/>
    <w:multiLevelType w:val="hybridMultilevel"/>
    <w:tmpl w:val="587AC496"/>
    <w:lvl w:ilvl="0" w:tplc="8DA0DA9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3ECE3130"/>
    <w:multiLevelType w:val="hybridMultilevel"/>
    <w:tmpl w:val="06E86AC0"/>
    <w:lvl w:ilvl="0" w:tplc="A9F0FA2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472D4D0B"/>
    <w:multiLevelType w:val="hybridMultilevel"/>
    <w:tmpl w:val="9B382EFC"/>
    <w:lvl w:ilvl="0" w:tplc="FD8EC83E">
      <w:start w:val="1"/>
      <w:numFmt w:val="lowerLetter"/>
      <w:lvlText w:val="%1)"/>
      <w:lvlJc w:val="left"/>
      <w:pPr>
        <w:ind w:left="1069" w:hanging="360"/>
      </w:pPr>
      <w:rPr>
        <w:rFonts w:eastAsia="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4A6A163A"/>
    <w:multiLevelType w:val="hybridMultilevel"/>
    <w:tmpl w:val="3E00F582"/>
    <w:lvl w:ilvl="0" w:tplc="1CB0DAE6">
      <w:start w:val="1"/>
      <w:numFmt w:val="lowerLetter"/>
      <w:lvlText w:val="%1)"/>
      <w:lvlJc w:val="left"/>
      <w:pPr>
        <w:ind w:left="1035" w:hanging="360"/>
      </w:pPr>
      <w:rPr>
        <w:rFonts w:cs="Arial" w:hint="default"/>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13" w15:restartNumberingAfterBreak="0">
    <w:nsid w:val="4DA57D29"/>
    <w:multiLevelType w:val="hybridMultilevel"/>
    <w:tmpl w:val="3E00F582"/>
    <w:lvl w:ilvl="0" w:tplc="FFFFFFFF">
      <w:start w:val="1"/>
      <w:numFmt w:val="lowerLetter"/>
      <w:lvlText w:val="%1)"/>
      <w:lvlJc w:val="left"/>
      <w:pPr>
        <w:ind w:left="1035" w:hanging="360"/>
      </w:pPr>
      <w:rPr>
        <w:rFonts w:cs="Arial" w:hint="default"/>
      </w:rPr>
    </w:lvl>
    <w:lvl w:ilvl="1" w:tplc="FFFFFFFF" w:tentative="1">
      <w:start w:val="1"/>
      <w:numFmt w:val="lowerLetter"/>
      <w:lvlText w:val="%2."/>
      <w:lvlJc w:val="left"/>
      <w:pPr>
        <w:ind w:left="1755" w:hanging="360"/>
      </w:pPr>
    </w:lvl>
    <w:lvl w:ilvl="2" w:tplc="FFFFFFFF" w:tentative="1">
      <w:start w:val="1"/>
      <w:numFmt w:val="lowerRoman"/>
      <w:lvlText w:val="%3."/>
      <w:lvlJc w:val="right"/>
      <w:pPr>
        <w:ind w:left="2475" w:hanging="180"/>
      </w:pPr>
    </w:lvl>
    <w:lvl w:ilvl="3" w:tplc="FFFFFFFF" w:tentative="1">
      <w:start w:val="1"/>
      <w:numFmt w:val="decimal"/>
      <w:lvlText w:val="%4."/>
      <w:lvlJc w:val="left"/>
      <w:pPr>
        <w:ind w:left="3195"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14" w15:restartNumberingAfterBreak="0">
    <w:nsid w:val="585D2819"/>
    <w:multiLevelType w:val="hybridMultilevel"/>
    <w:tmpl w:val="A7283CB4"/>
    <w:lvl w:ilvl="0" w:tplc="214CA40A">
      <w:start w:val="1"/>
      <w:numFmt w:val="low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5A7E6EC6"/>
    <w:multiLevelType w:val="hybridMultilevel"/>
    <w:tmpl w:val="82FC9182"/>
    <w:lvl w:ilvl="0" w:tplc="041F0011">
      <w:start w:val="2"/>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434B4C"/>
    <w:multiLevelType w:val="hybridMultilevel"/>
    <w:tmpl w:val="46FCBCD2"/>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1C74D60"/>
    <w:multiLevelType w:val="hybridMultilevel"/>
    <w:tmpl w:val="9010292C"/>
    <w:lvl w:ilvl="0" w:tplc="F7148458">
      <w:start w:val="1"/>
      <w:numFmt w:val="lowerLetter"/>
      <w:lvlText w:val="%1)"/>
      <w:lvlJc w:val="left"/>
      <w:pPr>
        <w:ind w:left="1068" w:hanging="360"/>
      </w:pPr>
      <w:rPr>
        <w:rFonts w:eastAsia="Times New Roman" w:hint="default"/>
        <w:b w:val="0"/>
        <w:bCs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65F65B69"/>
    <w:multiLevelType w:val="hybridMultilevel"/>
    <w:tmpl w:val="8B560348"/>
    <w:lvl w:ilvl="0" w:tplc="D51C52F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71BF7CA6"/>
    <w:multiLevelType w:val="hybridMultilevel"/>
    <w:tmpl w:val="32DC67DA"/>
    <w:lvl w:ilvl="0" w:tplc="8B00109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76F67F5F"/>
    <w:multiLevelType w:val="hybridMultilevel"/>
    <w:tmpl w:val="705E5B26"/>
    <w:lvl w:ilvl="0" w:tplc="5E30DECA">
      <w:start w:val="1"/>
      <w:numFmt w:val="lowerLetter"/>
      <w:lvlText w:val="%1)"/>
      <w:lvlJc w:val="left"/>
      <w:pPr>
        <w:ind w:left="1069" w:hanging="360"/>
      </w:pPr>
      <w:rPr>
        <w:rFonts w:eastAsia="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1428189171">
    <w:abstractNumId w:val="1"/>
  </w:num>
  <w:num w:numId="2" w16cid:durableId="129859484">
    <w:abstractNumId w:val="8"/>
  </w:num>
  <w:num w:numId="3" w16cid:durableId="1613199375">
    <w:abstractNumId w:val="0"/>
  </w:num>
  <w:num w:numId="4" w16cid:durableId="1728649877">
    <w:abstractNumId w:val="5"/>
  </w:num>
  <w:num w:numId="5" w16cid:durableId="254291607">
    <w:abstractNumId w:val="6"/>
  </w:num>
  <w:num w:numId="6" w16cid:durableId="728766420">
    <w:abstractNumId w:val="14"/>
  </w:num>
  <w:num w:numId="7" w16cid:durableId="554121918">
    <w:abstractNumId w:val="3"/>
  </w:num>
  <w:num w:numId="8" w16cid:durableId="1209033223">
    <w:abstractNumId w:val="10"/>
  </w:num>
  <w:num w:numId="9" w16cid:durableId="504714527">
    <w:abstractNumId w:val="15"/>
  </w:num>
  <w:num w:numId="10" w16cid:durableId="508909646">
    <w:abstractNumId w:val="9"/>
  </w:num>
  <w:num w:numId="11" w16cid:durableId="368531668">
    <w:abstractNumId w:val="16"/>
  </w:num>
  <w:num w:numId="12" w16cid:durableId="1444301729">
    <w:abstractNumId w:val="17"/>
  </w:num>
  <w:num w:numId="13" w16cid:durableId="1780105770">
    <w:abstractNumId w:val="2"/>
  </w:num>
  <w:num w:numId="14" w16cid:durableId="885722150">
    <w:abstractNumId w:val="11"/>
  </w:num>
  <w:num w:numId="15" w16cid:durableId="724179767">
    <w:abstractNumId w:val="7"/>
  </w:num>
  <w:num w:numId="16" w16cid:durableId="2061710836">
    <w:abstractNumId w:val="18"/>
  </w:num>
  <w:num w:numId="17" w16cid:durableId="1772511007">
    <w:abstractNumId w:val="12"/>
  </w:num>
  <w:num w:numId="18" w16cid:durableId="1399087077">
    <w:abstractNumId w:val="13"/>
  </w:num>
  <w:num w:numId="19" w16cid:durableId="1297956556">
    <w:abstractNumId w:val="4"/>
  </w:num>
  <w:num w:numId="20" w16cid:durableId="29064921">
    <w:abstractNumId w:val="19"/>
  </w:num>
  <w:num w:numId="21" w16cid:durableId="9122049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5E"/>
    <w:rsid w:val="000051CE"/>
    <w:rsid w:val="00012C93"/>
    <w:rsid w:val="00017414"/>
    <w:rsid w:val="00034DE2"/>
    <w:rsid w:val="00040E9C"/>
    <w:rsid w:val="000447E4"/>
    <w:rsid w:val="00052FCD"/>
    <w:rsid w:val="00056B64"/>
    <w:rsid w:val="00065346"/>
    <w:rsid w:val="000653DF"/>
    <w:rsid w:val="00065760"/>
    <w:rsid w:val="00070BF7"/>
    <w:rsid w:val="00077109"/>
    <w:rsid w:val="00077F64"/>
    <w:rsid w:val="00086A8C"/>
    <w:rsid w:val="000902EF"/>
    <w:rsid w:val="00090D21"/>
    <w:rsid w:val="0009464F"/>
    <w:rsid w:val="00095867"/>
    <w:rsid w:val="00096258"/>
    <w:rsid w:val="000A6EFA"/>
    <w:rsid w:val="000C10AB"/>
    <w:rsid w:val="000C68BA"/>
    <w:rsid w:val="000C6C4A"/>
    <w:rsid w:val="000D2500"/>
    <w:rsid w:val="000E3129"/>
    <w:rsid w:val="000F373C"/>
    <w:rsid w:val="000F6EA2"/>
    <w:rsid w:val="001008F3"/>
    <w:rsid w:val="001040F9"/>
    <w:rsid w:val="00115A06"/>
    <w:rsid w:val="001264EA"/>
    <w:rsid w:val="001311C1"/>
    <w:rsid w:val="00142FDC"/>
    <w:rsid w:val="00153B34"/>
    <w:rsid w:val="001543FC"/>
    <w:rsid w:val="00180109"/>
    <w:rsid w:val="00183B32"/>
    <w:rsid w:val="001949F7"/>
    <w:rsid w:val="001A55BC"/>
    <w:rsid w:val="001B0CEA"/>
    <w:rsid w:val="001B5D90"/>
    <w:rsid w:val="001B62AD"/>
    <w:rsid w:val="001B7B9A"/>
    <w:rsid w:val="001D4E16"/>
    <w:rsid w:val="001D6000"/>
    <w:rsid w:val="001F201B"/>
    <w:rsid w:val="001F32DC"/>
    <w:rsid w:val="002034FA"/>
    <w:rsid w:val="00207793"/>
    <w:rsid w:val="0021060E"/>
    <w:rsid w:val="00224D5D"/>
    <w:rsid w:val="00231C2E"/>
    <w:rsid w:val="00237EB1"/>
    <w:rsid w:val="00243C12"/>
    <w:rsid w:val="002453E3"/>
    <w:rsid w:val="00245C95"/>
    <w:rsid w:val="0024744B"/>
    <w:rsid w:val="00264B61"/>
    <w:rsid w:val="00272DD9"/>
    <w:rsid w:val="002909C4"/>
    <w:rsid w:val="002A0202"/>
    <w:rsid w:val="002A4101"/>
    <w:rsid w:val="002A479E"/>
    <w:rsid w:val="002C1B9A"/>
    <w:rsid w:val="002C6FA7"/>
    <w:rsid w:val="002D2BAD"/>
    <w:rsid w:val="002D6E90"/>
    <w:rsid w:val="002E05B3"/>
    <w:rsid w:val="002E5332"/>
    <w:rsid w:val="002F0180"/>
    <w:rsid w:val="002F5EE5"/>
    <w:rsid w:val="002F6769"/>
    <w:rsid w:val="0030663F"/>
    <w:rsid w:val="00310B16"/>
    <w:rsid w:val="00310EE1"/>
    <w:rsid w:val="00310FD6"/>
    <w:rsid w:val="0031284E"/>
    <w:rsid w:val="003170BB"/>
    <w:rsid w:val="00321185"/>
    <w:rsid w:val="00321C32"/>
    <w:rsid w:val="003511C3"/>
    <w:rsid w:val="00364F3A"/>
    <w:rsid w:val="0036659A"/>
    <w:rsid w:val="003719FD"/>
    <w:rsid w:val="00373B94"/>
    <w:rsid w:val="00380869"/>
    <w:rsid w:val="00386C08"/>
    <w:rsid w:val="0039019D"/>
    <w:rsid w:val="00391E57"/>
    <w:rsid w:val="00391F81"/>
    <w:rsid w:val="003921AE"/>
    <w:rsid w:val="00395D76"/>
    <w:rsid w:val="003A03BC"/>
    <w:rsid w:val="003D1C75"/>
    <w:rsid w:val="003D3E73"/>
    <w:rsid w:val="003D41AA"/>
    <w:rsid w:val="003E39A2"/>
    <w:rsid w:val="003E4978"/>
    <w:rsid w:val="003E6004"/>
    <w:rsid w:val="004022B9"/>
    <w:rsid w:val="00407284"/>
    <w:rsid w:val="004139AF"/>
    <w:rsid w:val="004207F0"/>
    <w:rsid w:val="00426D5E"/>
    <w:rsid w:val="00427137"/>
    <w:rsid w:val="00446647"/>
    <w:rsid w:val="00446B41"/>
    <w:rsid w:val="0045268B"/>
    <w:rsid w:val="00453248"/>
    <w:rsid w:val="0045496B"/>
    <w:rsid w:val="004621F7"/>
    <w:rsid w:val="00466989"/>
    <w:rsid w:val="004730C6"/>
    <w:rsid w:val="00477AD4"/>
    <w:rsid w:val="004833BC"/>
    <w:rsid w:val="00495DFF"/>
    <w:rsid w:val="004A088D"/>
    <w:rsid w:val="004A693B"/>
    <w:rsid w:val="004A75AA"/>
    <w:rsid w:val="004C4D63"/>
    <w:rsid w:val="004C75EB"/>
    <w:rsid w:val="004D377F"/>
    <w:rsid w:val="004E6DC3"/>
    <w:rsid w:val="00504FA8"/>
    <w:rsid w:val="00513EFD"/>
    <w:rsid w:val="0051687D"/>
    <w:rsid w:val="00527BAE"/>
    <w:rsid w:val="005302FD"/>
    <w:rsid w:val="005325CA"/>
    <w:rsid w:val="0053284A"/>
    <w:rsid w:val="00533AA1"/>
    <w:rsid w:val="00536BAA"/>
    <w:rsid w:val="005420A2"/>
    <w:rsid w:val="005423B7"/>
    <w:rsid w:val="0054518F"/>
    <w:rsid w:val="00545C9B"/>
    <w:rsid w:val="005470CF"/>
    <w:rsid w:val="0056479B"/>
    <w:rsid w:val="005724D7"/>
    <w:rsid w:val="005851A7"/>
    <w:rsid w:val="00593D25"/>
    <w:rsid w:val="005969F7"/>
    <w:rsid w:val="005A059F"/>
    <w:rsid w:val="005A2B8B"/>
    <w:rsid w:val="005C1195"/>
    <w:rsid w:val="005C51A0"/>
    <w:rsid w:val="005D0707"/>
    <w:rsid w:val="005D1242"/>
    <w:rsid w:val="005E0C5F"/>
    <w:rsid w:val="005E1E1C"/>
    <w:rsid w:val="005F400E"/>
    <w:rsid w:val="005F5379"/>
    <w:rsid w:val="00602573"/>
    <w:rsid w:val="006134B5"/>
    <w:rsid w:val="00617ACD"/>
    <w:rsid w:val="00626C66"/>
    <w:rsid w:val="00634F26"/>
    <w:rsid w:val="0065718D"/>
    <w:rsid w:val="0066085F"/>
    <w:rsid w:val="00660D1C"/>
    <w:rsid w:val="00667124"/>
    <w:rsid w:val="00671D4C"/>
    <w:rsid w:val="00677160"/>
    <w:rsid w:val="006834DB"/>
    <w:rsid w:val="00683C53"/>
    <w:rsid w:val="00695EFE"/>
    <w:rsid w:val="006A1F67"/>
    <w:rsid w:val="006B5834"/>
    <w:rsid w:val="006B67C1"/>
    <w:rsid w:val="006D4EB0"/>
    <w:rsid w:val="006F076E"/>
    <w:rsid w:val="006F5962"/>
    <w:rsid w:val="006F5A97"/>
    <w:rsid w:val="00701D66"/>
    <w:rsid w:val="0071341E"/>
    <w:rsid w:val="0071761F"/>
    <w:rsid w:val="0072574B"/>
    <w:rsid w:val="00735D4A"/>
    <w:rsid w:val="00754105"/>
    <w:rsid w:val="00764419"/>
    <w:rsid w:val="00765147"/>
    <w:rsid w:val="00766E50"/>
    <w:rsid w:val="007812D0"/>
    <w:rsid w:val="00782367"/>
    <w:rsid w:val="007833BF"/>
    <w:rsid w:val="0079324A"/>
    <w:rsid w:val="0079669B"/>
    <w:rsid w:val="007A2D75"/>
    <w:rsid w:val="007A4BEC"/>
    <w:rsid w:val="007B31B1"/>
    <w:rsid w:val="007B34D2"/>
    <w:rsid w:val="007B4623"/>
    <w:rsid w:val="007B5D3C"/>
    <w:rsid w:val="007C0187"/>
    <w:rsid w:val="007C5D8E"/>
    <w:rsid w:val="007D0CBC"/>
    <w:rsid w:val="007D6260"/>
    <w:rsid w:val="007D7683"/>
    <w:rsid w:val="007D7A3C"/>
    <w:rsid w:val="007E0C8A"/>
    <w:rsid w:val="007E5472"/>
    <w:rsid w:val="007F7120"/>
    <w:rsid w:val="00813D67"/>
    <w:rsid w:val="00823516"/>
    <w:rsid w:val="008269E4"/>
    <w:rsid w:val="00830B41"/>
    <w:rsid w:val="008313BF"/>
    <w:rsid w:val="00832C3F"/>
    <w:rsid w:val="0083615D"/>
    <w:rsid w:val="0084125F"/>
    <w:rsid w:val="0085184C"/>
    <w:rsid w:val="00851B69"/>
    <w:rsid w:val="0085321C"/>
    <w:rsid w:val="008557E1"/>
    <w:rsid w:val="008604CA"/>
    <w:rsid w:val="008616D8"/>
    <w:rsid w:val="00862943"/>
    <w:rsid w:val="00866892"/>
    <w:rsid w:val="00881EE3"/>
    <w:rsid w:val="008841C3"/>
    <w:rsid w:val="00886594"/>
    <w:rsid w:val="008943C4"/>
    <w:rsid w:val="00894EFD"/>
    <w:rsid w:val="008B0338"/>
    <w:rsid w:val="008B51FD"/>
    <w:rsid w:val="008C6967"/>
    <w:rsid w:val="008D6D65"/>
    <w:rsid w:val="008F6E6B"/>
    <w:rsid w:val="00910D71"/>
    <w:rsid w:val="009139F9"/>
    <w:rsid w:val="00916434"/>
    <w:rsid w:val="00920393"/>
    <w:rsid w:val="0092170F"/>
    <w:rsid w:val="00930BEE"/>
    <w:rsid w:val="0093635F"/>
    <w:rsid w:val="00940F3D"/>
    <w:rsid w:val="0094477F"/>
    <w:rsid w:val="00953FB8"/>
    <w:rsid w:val="00963F70"/>
    <w:rsid w:val="00966A80"/>
    <w:rsid w:val="009711B8"/>
    <w:rsid w:val="00972326"/>
    <w:rsid w:val="00973BBB"/>
    <w:rsid w:val="00974529"/>
    <w:rsid w:val="00975BEF"/>
    <w:rsid w:val="00985279"/>
    <w:rsid w:val="00985645"/>
    <w:rsid w:val="00990176"/>
    <w:rsid w:val="00992FC6"/>
    <w:rsid w:val="0099712D"/>
    <w:rsid w:val="009A0255"/>
    <w:rsid w:val="009A2B15"/>
    <w:rsid w:val="009A66C6"/>
    <w:rsid w:val="009A6901"/>
    <w:rsid w:val="009C27F5"/>
    <w:rsid w:val="009C2A04"/>
    <w:rsid w:val="009E6959"/>
    <w:rsid w:val="009E7433"/>
    <w:rsid w:val="009F30C1"/>
    <w:rsid w:val="009F5060"/>
    <w:rsid w:val="00A012DD"/>
    <w:rsid w:val="00A041E7"/>
    <w:rsid w:val="00A10D32"/>
    <w:rsid w:val="00A14977"/>
    <w:rsid w:val="00A14E4C"/>
    <w:rsid w:val="00A223BF"/>
    <w:rsid w:val="00A272E4"/>
    <w:rsid w:val="00A45727"/>
    <w:rsid w:val="00A45E7B"/>
    <w:rsid w:val="00A51F89"/>
    <w:rsid w:val="00A534DF"/>
    <w:rsid w:val="00A54B12"/>
    <w:rsid w:val="00A62186"/>
    <w:rsid w:val="00A635E4"/>
    <w:rsid w:val="00A65BC1"/>
    <w:rsid w:val="00A80600"/>
    <w:rsid w:val="00A86BBC"/>
    <w:rsid w:val="00AA187D"/>
    <w:rsid w:val="00AA2835"/>
    <w:rsid w:val="00AC369D"/>
    <w:rsid w:val="00AC37A4"/>
    <w:rsid w:val="00AC571A"/>
    <w:rsid w:val="00AD38B3"/>
    <w:rsid w:val="00AD3C5E"/>
    <w:rsid w:val="00AD5725"/>
    <w:rsid w:val="00B1202E"/>
    <w:rsid w:val="00B12210"/>
    <w:rsid w:val="00B12E1D"/>
    <w:rsid w:val="00B16675"/>
    <w:rsid w:val="00B16D29"/>
    <w:rsid w:val="00B17F84"/>
    <w:rsid w:val="00B275F6"/>
    <w:rsid w:val="00B32431"/>
    <w:rsid w:val="00B33149"/>
    <w:rsid w:val="00B34DFE"/>
    <w:rsid w:val="00B34ED4"/>
    <w:rsid w:val="00B35236"/>
    <w:rsid w:val="00B36685"/>
    <w:rsid w:val="00B41D44"/>
    <w:rsid w:val="00B477D3"/>
    <w:rsid w:val="00B51556"/>
    <w:rsid w:val="00B53F84"/>
    <w:rsid w:val="00B56A06"/>
    <w:rsid w:val="00B61404"/>
    <w:rsid w:val="00B61CD7"/>
    <w:rsid w:val="00B66FE4"/>
    <w:rsid w:val="00B77581"/>
    <w:rsid w:val="00B846BD"/>
    <w:rsid w:val="00B90E64"/>
    <w:rsid w:val="00BA1E2F"/>
    <w:rsid w:val="00BA5626"/>
    <w:rsid w:val="00BB062A"/>
    <w:rsid w:val="00BB5510"/>
    <w:rsid w:val="00BB55E2"/>
    <w:rsid w:val="00BB6707"/>
    <w:rsid w:val="00BD47BE"/>
    <w:rsid w:val="00BD77CB"/>
    <w:rsid w:val="00BE1053"/>
    <w:rsid w:val="00BE39F9"/>
    <w:rsid w:val="00BE6785"/>
    <w:rsid w:val="00BF3E92"/>
    <w:rsid w:val="00C2205C"/>
    <w:rsid w:val="00C22F3E"/>
    <w:rsid w:val="00C32E03"/>
    <w:rsid w:val="00C36C45"/>
    <w:rsid w:val="00C379BF"/>
    <w:rsid w:val="00C42B14"/>
    <w:rsid w:val="00C42DED"/>
    <w:rsid w:val="00C4513F"/>
    <w:rsid w:val="00C50ADD"/>
    <w:rsid w:val="00C51DCD"/>
    <w:rsid w:val="00C522C2"/>
    <w:rsid w:val="00C52337"/>
    <w:rsid w:val="00C52473"/>
    <w:rsid w:val="00C57F8D"/>
    <w:rsid w:val="00C6447F"/>
    <w:rsid w:val="00C65468"/>
    <w:rsid w:val="00C65BA2"/>
    <w:rsid w:val="00C82ED5"/>
    <w:rsid w:val="00C86EB4"/>
    <w:rsid w:val="00C91B3C"/>
    <w:rsid w:val="00C9777B"/>
    <w:rsid w:val="00CB08ED"/>
    <w:rsid w:val="00CB0E5A"/>
    <w:rsid w:val="00CC5D34"/>
    <w:rsid w:val="00CC6283"/>
    <w:rsid w:val="00CD1F64"/>
    <w:rsid w:val="00CF1A8E"/>
    <w:rsid w:val="00CF2A54"/>
    <w:rsid w:val="00D01AFE"/>
    <w:rsid w:val="00D045C6"/>
    <w:rsid w:val="00D04B5B"/>
    <w:rsid w:val="00D06D6E"/>
    <w:rsid w:val="00D0718B"/>
    <w:rsid w:val="00D114DC"/>
    <w:rsid w:val="00D14E2C"/>
    <w:rsid w:val="00D17EF3"/>
    <w:rsid w:val="00D215FD"/>
    <w:rsid w:val="00D40146"/>
    <w:rsid w:val="00D4223B"/>
    <w:rsid w:val="00D7471C"/>
    <w:rsid w:val="00D8383D"/>
    <w:rsid w:val="00D8662D"/>
    <w:rsid w:val="00D87D88"/>
    <w:rsid w:val="00D95737"/>
    <w:rsid w:val="00D97490"/>
    <w:rsid w:val="00DA1C52"/>
    <w:rsid w:val="00DA21CA"/>
    <w:rsid w:val="00DA3E3A"/>
    <w:rsid w:val="00DA5B74"/>
    <w:rsid w:val="00DC5BAF"/>
    <w:rsid w:val="00DC73FA"/>
    <w:rsid w:val="00DD1156"/>
    <w:rsid w:val="00DE5BFB"/>
    <w:rsid w:val="00DE7036"/>
    <w:rsid w:val="00DF6869"/>
    <w:rsid w:val="00E03270"/>
    <w:rsid w:val="00E1293D"/>
    <w:rsid w:val="00E24AD3"/>
    <w:rsid w:val="00E25C97"/>
    <w:rsid w:val="00E26D00"/>
    <w:rsid w:val="00E314DF"/>
    <w:rsid w:val="00E40181"/>
    <w:rsid w:val="00E43A44"/>
    <w:rsid w:val="00E52930"/>
    <w:rsid w:val="00E52BD8"/>
    <w:rsid w:val="00E5661F"/>
    <w:rsid w:val="00E71489"/>
    <w:rsid w:val="00E74C1A"/>
    <w:rsid w:val="00E76169"/>
    <w:rsid w:val="00E7776D"/>
    <w:rsid w:val="00E82907"/>
    <w:rsid w:val="00E82FF0"/>
    <w:rsid w:val="00E85CAE"/>
    <w:rsid w:val="00E8736A"/>
    <w:rsid w:val="00E87801"/>
    <w:rsid w:val="00E91175"/>
    <w:rsid w:val="00E960E1"/>
    <w:rsid w:val="00E96568"/>
    <w:rsid w:val="00EC1017"/>
    <w:rsid w:val="00EC26AC"/>
    <w:rsid w:val="00EC5B13"/>
    <w:rsid w:val="00EC5BC5"/>
    <w:rsid w:val="00EC5F50"/>
    <w:rsid w:val="00F0215E"/>
    <w:rsid w:val="00F0315A"/>
    <w:rsid w:val="00F05D78"/>
    <w:rsid w:val="00F13D7E"/>
    <w:rsid w:val="00F20CFB"/>
    <w:rsid w:val="00F219AD"/>
    <w:rsid w:val="00F2430A"/>
    <w:rsid w:val="00F2567C"/>
    <w:rsid w:val="00F2635A"/>
    <w:rsid w:val="00F311DF"/>
    <w:rsid w:val="00F32CFA"/>
    <w:rsid w:val="00F36D43"/>
    <w:rsid w:val="00F40067"/>
    <w:rsid w:val="00F402D4"/>
    <w:rsid w:val="00F50BD7"/>
    <w:rsid w:val="00F667D9"/>
    <w:rsid w:val="00F7024A"/>
    <w:rsid w:val="00F72C5E"/>
    <w:rsid w:val="00F74A92"/>
    <w:rsid w:val="00F85C6A"/>
    <w:rsid w:val="00F93B62"/>
    <w:rsid w:val="00FA2D52"/>
    <w:rsid w:val="00FA35E0"/>
    <w:rsid w:val="00FB4A7F"/>
    <w:rsid w:val="00FC3913"/>
    <w:rsid w:val="00FD38D0"/>
    <w:rsid w:val="00FD5B27"/>
    <w:rsid w:val="00FD75EE"/>
    <w:rsid w:val="00FE0BAC"/>
    <w:rsid w:val="00FE4C93"/>
    <w:rsid w:val="00FF04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7A82"/>
  <w15:chartTrackingRefBased/>
  <w15:docId w15:val="{E069F104-BA25-452A-B404-B5368A30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89"/>
  </w:style>
  <w:style w:type="paragraph" w:styleId="Balk4">
    <w:name w:val="heading 4"/>
    <w:basedOn w:val="Normal"/>
    <w:next w:val="Normal"/>
    <w:link w:val="Balk4Char"/>
    <w:unhideWhenUsed/>
    <w:qFormat/>
    <w:rsid w:val="00F20CFB"/>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AD3C5E"/>
    <w:pPr>
      <w:spacing w:after="200" w:line="276" w:lineRule="auto"/>
      <w:ind w:left="720"/>
      <w:contextualSpacing/>
    </w:pPr>
  </w:style>
  <w:style w:type="paragraph" w:styleId="stBilgi">
    <w:name w:val="header"/>
    <w:basedOn w:val="Normal"/>
    <w:link w:val="stBilgiChar"/>
    <w:uiPriority w:val="99"/>
    <w:unhideWhenUsed/>
    <w:rsid w:val="00AD3C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D3C5E"/>
  </w:style>
  <w:style w:type="paragraph" w:styleId="AltBilgi">
    <w:name w:val="footer"/>
    <w:basedOn w:val="Normal"/>
    <w:link w:val="AltBilgiChar"/>
    <w:uiPriority w:val="99"/>
    <w:unhideWhenUsed/>
    <w:rsid w:val="00AD3C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D3C5E"/>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AD3C5E"/>
  </w:style>
  <w:style w:type="paragraph" w:customStyle="1" w:styleId="numbered1">
    <w:name w:val="numbered1"/>
    <w:basedOn w:val="Normal"/>
    <w:uiPriority w:val="99"/>
    <w:rsid w:val="008841C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701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rsid w:val="00F20CFB"/>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9681">
      <w:bodyDiv w:val="1"/>
      <w:marLeft w:val="0"/>
      <w:marRight w:val="0"/>
      <w:marTop w:val="0"/>
      <w:marBottom w:val="0"/>
      <w:divBdr>
        <w:top w:val="none" w:sz="0" w:space="0" w:color="auto"/>
        <w:left w:val="none" w:sz="0" w:space="0" w:color="auto"/>
        <w:bottom w:val="none" w:sz="0" w:space="0" w:color="auto"/>
        <w:right w:val="none" w:sz="0" w:space="0" w:color="auto"/>
      </w:divBdr>
    </w:div>
    <w:div w:id="208735667">
      <w:bodyDiv w:val="1"/>
      <w:marLeft w:val="0"/>
      <w:marRight w:val="0"/>
      <w:marTop w:val="0"/>
      <w:marBottom w:val="0"/>
      <w:divBdr>
        <w:top w:val="none" w:sz="0" w:space="0" w:color="auto"/>
        <w:left w:val="none" w:sz="0" w:space="0" w:color="auto"/>
        <w:bottom w:val="none" w:sz="0" w:space="0" w:color="auto"/>
        <w:right w:val="none" w:sz="0" w:space="0" w:color="auto"/>
      </w:divBdr>
    </w:div>
    <w:div w:id="249506559">
      <w:bodyDiv w:val="1"/>
      <w:marLeft w:val="0"/>
      <w:marRight w:val="0"/>
      <w:marTop w:val="0"/>
      <w:marBottom w:val="0"/>
      <w:divBdr>
        <w:top w:val="none" w:sz="0" w:space="0" w:color="auto"/>
        <w:left w:val="none" w:sz="0" w:space="0" w:color="auto"/>
        <w:bottom w:val="none" w:sz="0" w:space="0" w:color="auto"/>
        <w:right w:val="none" w:sz="0" w:space="0" w:color="auto"/>
      </w:divBdr>
    </w:div>
    <w:div w:id="556860210">
      <w:bodyDiv w:val="1"/>
      <w:marLeft w:val="0"/>
      <w:marRight w:val="0"/>
      <w:marTop w:val="0"/>
      <w:marBottom w:val="0"/>
      <w:divBdr>
        <w:top w:val="none" w:sz="0" w:space="0" w:color="auto"/>
        <w:left w:val="none" w:sz="0" w:space="0" w:color="auto"/>
        <w:bottom w:val="none" w:sz="0" w:space="0" w:color="auto"/>
        <w:right w:val="none" w:sz="0" w:space="0" w:color="auto"/>
      </w:divBdr>
    </w:div>
    <w:div w:id="897205906">
      <w:bodyDiv w:val="1"/>
      <w:marLeft w:val="0"/>
      <w:marRight w:val="0"/>
      <w:marTop w:val="0"/>
      <w:marBottom w:val="0"/>
      <w:divBdr>
        <w:top w:val="none" w:sz="0" w:space="0" w:color="auto"/>
        <w:left w:val="none" w:sz="0" w:space="0" w:color="auto"/>
        <w:bottom w:val="none" w:sz="0" w:space="0" w:color="auto"/>
        <w:right w:val="none" w:sz="0" w:space="0" w:color="auto"/>
      </w:divBdr>
    </w:div>
    <w:div w:id="917399180">
      <w:bodyDiv w:val="1"/>
      <w:marLeft w:val="0"/>
      <w:marRight w:val="0"/>
      <w:marTop w:val="0"/>
      <w:marBottom w:val="0"/>
      <w:divBdr>
        <w:top w:val="none" w:sz="0" w:space="0" w:color="auto"/>
        <w:left w:val="none" w:sz="0" w:space="0" w:color="auto"/>
        <w:bottom w:val="none" w:sz="0" w:space="0" w:color="auto"/>
        <w:right w:val="none" w:sz="0" w:space="0" w:color="auto"/>
      </w:divBdr>
    </w:div>
    <w:div w:id="953556366">
      <w:bodyDiv w:val="1"/>
      <w:marLeft w:val="0"/>
      <w:marRight w:val="0"/>
      <w:marTop w:val="0"/>
      <w:marBottom w:val="0"/>
      <w:divBdr>
        <w:top w:val="none" w:sz="0" w:space="0" w:color="auto"/>
        <w:left w:val="none" w:sz="0" w:space="0" w:color="auto"/>
        <w:bottom w:val="none" w:sz="0" w:space="0" w:color="auto"/>
        <w:right w:val="none" w:sz="0" w:space="0" w:color="auto"/>
      </w:divBdr>
    </w:div>
    <w:div w:id="1242178192">
      <w:bodyDiv w:val="1"/>
      <w:marLeft w:val="0"/>
      <w:marRight w:val="0"/>
      <w:marTop w:val="0"/>
      <w:marBottom w:val="0"/>
      <w:divBdr>
        <w:top w:val="none" w:sz="0" w:space="0" w:color="auto"/>
        <w:left w:val="none" w:sz="0" w:space="0" w:color="auto"/>
        <w:bottom w:val="none" w:sz="0" w:space="0" w:color="auto"/>
        <w:right w:val="none" w:sz="0" w:space="0" w:color="auto"/>
      </w:divBdr>
    </w:div>
    <w:div w:id="1491168151">
      <w:bodyDiv w:val="1"/>
      <w:marLeft w:val="0"/>
      <w:marRight w:val="0"/>
      <w:marTop w:val="0"/>
      <w:marBottom w:val="0"/>
      <w:divBdr>
        <w:top w:val="none" w:sz="0" w:space="0" w:color="auto"/>
        <w:left w:val="none" w:sz="0" w:space="0" w:color="auto"/>
        <w:bottom w:val="none" w:sz="0" w:space="0" w:color="auto"/>
        <w:right w:val="none" w:sz="0" w:space="0" w:color="auto"/>
      </w:divBdr>
    </w:div>
    <w:div w:id="1525946491">
      <w:bodyDiv w:val="1"/>
      <w:marLeft w:val="0"/>
      <w:marRight w:val="0"/>
      <w:marTop w:val="0"/>
      <w:marBottom w:val="0"/>
      <w:divBdr>
        <w:top w:val="none" w:sz="0" w:space="0" w:color="auto"/>
        <w:left w:val="none" w:sz="0" w:space="0" w:color="auto"/>
        <w:bottom w:val="none" w:sz="0" w:space="0" w:color="auto"/>
        <w:right w:val="none" w:sz="0" w:space="0" w:color="auto"/>
      </w:divBdr>
    </w:div>
    <w:div w:id="1530100028">
      <w:bodyDiv w:val="1"/>
      <w:marLeft w:val="0"/>
      <w:marRight w:val="0"/>
      <w:marTop w:val="0"/>
      <w:marBottom w:val="0"/>
      <w:divBdr>
        <w:top w:val="none" w:sz="0" w:space="0" w:color="auto"/>
        <w:left w:val="none" w:sz="0" w:space="0" w:color="auto"/>
        <w:bottom w:val="none" w:sz="0" w:space="0" w:color="auto"/>
        <w:right w:val="none" w:sz="0" w:space="0" w:color="auto"/>
      </w:divBdr>
    </w:div>
    <w:div w:id="1675453561">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9989031">
      <w:bodyDiv w:val="1"/>
      <w:marLeft w:val="0"/>
      <w:marRight w:val="0"/>
      <w:marTop w:val="0"/>
      <w:marBottom w:val="0"/>
      <w:divBdr>
        <w:top w:val="none" w:sz="0" w:space="0" w:color="auto"/>
        <w:left w:val="none" w:sz="0" w:space="0" w:color="auto"/>
        <w:bottom w:val="none" w:sz="0" w:space="0" w:color="auto"/>
        <w:right w:val="none" w:sz="0" w:space="0" w:color="auto"/>
      </w:divBdr>
    </w:div>
    <w:div w:id="1771392814">
      <w:bodyDiv w:val="1"/>
      <w:marLeft w:val="0"/>
      <w:marRight w:val="0"/>
      <w:marTop w:val="0"/>
      <w:marBottom w:val="0"/>
      <w:divBdr>
        <w:top w:val="none" w:sz="0" w:space="0" w:color="auto"/>
        <w:left w:val="none" w:sz="0" w:space="0" w:color="auto"/>
        <w:bottom w:val="none" w:sz="0" w:space="0" w:color="auto"/>
        <w:right w:val="none" w:sz="0" w:space="0" w:color="auto"/>
      </w:divBdr>
    </w:div>
    <w:div w:id="1848520687">
      <w:bodyDiv w:val="1"/>
      <w:marLeft w:val="0"/>
      <w:marRight w:val="0"/>
      <w:marTop w:val="0"/>
      <w:marBottom w:val="0"/>
      <w:divBdr>
        <w:top w:val="none" w:sz="0" w:space="0" w:color="auto"/>
        <w:left w:val="none" w:sz="0" w:space="0" w:color="auto"/>
        <w:bottom w:val="none" w:sz="0" w:space="0" w:color="auto"/>
        <w:right w:val="none" w:sz="0" w:space="0" w:color="auto"/>
      </w:divBdr>
    </w:div>
    <w:div w:id="1992565179">
      <w:bodyDiv w:val="1"/>
      <w:marLeft w:val="0"/>
      <w:marRight w:val="0"/>
      <w:marTop w:val="0"/>
      <w:marBottom w:val="0"/>
      <w:divBdr>
        <w:top w:val="none" w:sz="0" w:space="0" w:color="auto"/>
        <w:left w:val="none" w:sz="0" w:space="0" w:color="auto"/>
        <w:bottom w:val="none" w:sz="0" w:space="0" w:color="auto"/>
        <w:right w:val="none" w:sz="0" w:space="0" w:color="auto"/>
      </w:divBdr>
    </w:div>
    <w:div w:id="2045406146">
      <w:bodyDiv w:val="1"/>
      <w:marLeft w:val="0"/>
      <w:marRight w:val="0"/>
      <w:marTop w:val="0"/>
      <w:marBottom w:val="0"/>
      <w:divBdr>
        <w:top w:val="none" w:sz="0" w:space="0" w:color="auto"/>
        <w:left w:val="none" w:sz="0" w:space="0" w:color="auto"/>
        <w:bottom w:val="none" w:sz="0" w:space="0" w:color="auto"/>
        <w:right w:val="none" w:sz="0" w:space="0" w:color="auto"/>
      </w:divBdr>
    </w:div>
    <w:div w:id="210583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3412</Words>
  <Characters>19455</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22822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AYBIGE CALI</dc:creator>
  <cp:keywords/>
  <dc:description/>
  <cp:lastModifiedBy>ACALYA SAGIROGLU</cp:lastModifiedBy>
  <cp:revision>4</cp:revision>
  <cp:lastPrinted>2026-06-19T10:20:00Z</cp:lastPrinted>
  <dcterms:created xsi:type="dcterms:W3CDTF">2026-06-29T11:36:00Z</dcterms:created>
  <dcterms:modified xsi:type="dcterms:W3CDTF">2026-06-29T11:48:00Z</dcterms:modified>
</cp:coreProperties>
</file>